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49D" w:rsidRPr="00D74300" w:rsidRDefault="0006349D" w:rsidP="0006349D">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Pr>
          <w:rFonts w:ascii="Arial" w:eastAsia="宋体" w:hAnsi="Arial" w:cs="Arial" w:hint="eastAsia"/>
          <w:b/>
          <w:sz w:val="24"/>
          <w:lang w:val="en-GB" w:eastAsia="ko-KR"/>
        </w:rPr>
        <w:t xml:space="preserve"> #</w:t>
      </w:r>
      <w:r>
        <w:rPr>
          <w:rFonts w:ascii="Arial" w:eastAsia="宋体" w:hAnsi="Arial" w:cs="Arial"/>
          <w:b/>
          <w:sz w:val="24"/>
          <w:lang w:val="en-GB" w:eastAsia="ko-KR"/>
        </w:rPr>
        <w:t>101-bis-</w:t>
      </w:r>
      <w:r>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833C6C">
        <w:rPr>
          <w:rFonts w:ascii="Arial" w:eastAsia="宋体" w:hAnsi="Arial" w:cs="Arial"/>
          <w:b/>
          <w:sz w:val="24"/>
          <w:lang w:val="en-GB" w:eastAsia="ko-KR"/>
        </w:rPr>
        <w:t>R4-2</w:t>
      </w:r>
      <w:r>
        <w:rPr>
          <w:rFonts w:ascii="Arial" w:eastAsia="宋体" w:hAnsi="Arial" w:cs="Arial"/>
          <w:b/>
          <w:sz w:val="24"/>
          <w:lang w:val="en-GB" w:eastAsia="ko-KR"/>
        </w:rPr>
        <w:t>2</w:t>
      </w:r>
      <w:r>
        <w:rPr>
          <w:rFonts w:ascii="Arial" w:eastAsia="宋体" w:hAnsi="Arial" w:cs="Arial"/>
          <w:b/>
          <w:sz w:val="24"/>
          <w:lang w:val="en-GB"/>
        </w:rPr>
        <w:t>0</w:t>
      </w:r>
      <w:r w:rsidR="00F421AF">
        <w:rPr>
          <w:rFonts w:ascii="Arial" w:eastAsia="宋体" w:hAnsi="Arial" w:cs="Arial"/>
          <w:b/>
          <w:sz w:val="24"/>
          <w:lang w:val="en-GB"/>
        </w:rPr>
        <w:t>0674</w:t>
      </w:r>
    </w:p>
    <w:p w:rsidR="0006349D" w:rsidRPr="00B40311" w:rsidRDefault="0006349D" w:rsidP="0006349D">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E-meeting</w:t>
      </w:r>
      <w:r w:rsidRPr="00B40311">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 </w:t>
      </w:r>
      <w:r>
        <w:rPr>
          <w:rFonts w:ascii="Arial" w:eastAsia="宋体" w:hAnsi="Arial" w:cs="Arial"/>
          <w:b/>
          <w:sz w:val="24"/>
          <w:lang w:val="en-GB" w:eastAsia="ko-KR"/>
        </w:rPr>
        <w:t>25</w:t>
      </w:r>
      <w:r w:rsidRPr="00902E98">
        <w:rPr>
          <w:rFonts w:ascii="Arial" w:eastAsia="宋体" w:hAnsi="Arial" w:cs="Arial" w:hint="eastAsia"/>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Jan.</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154760">
        <w:rPr>
          <w:rFonts w:ascii="Arial" w:eastAsia="宋体" w:hAnsi="Arial" w:cs="Arial"/>
          <w:b/>
          <w:sz w:val="24"/>
          <w:lang w:val="en-GB" w:eastAsia="ko-KR"/>
        </w:rPr>
        <w:t>Further d</w:t>
      </w:r>
      <w:r w:rsidRPr="00B40311">
        <w:rPr>
          <w:rFonts w:ascii="Arial" w:eastAsia="宋体" w:hAnsi="Arial" w:cs="Arial" w:hint="eastAsia"/>
          <w:b/>
          <w:sz w:val="24"/>
          <w:lang w:val="en-GB" w:eastAsia="ko-KR"/>
        </w:rPr>
        <w:t xml:space="preserve">iscussion on </w:t>
      </w:r>
      <w:r>
        <w:rPr>
          <w:rFonts w:ascii="Arial" w:eastAsia="宋体" w:hAnsi="Arial" w:cs="Arial"/>
          <w:b/>
          <w:sz w:val="24"/>
          <w:lang w:val="en-GB" w:eastAsia="ko-KR"/>
        </w:rPr>
        <w:t>SCell activation and deactivation requirements for PUCCH SCell</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F421AF" w:rsidRPr="00F421AF">
        <w:rPr>
          <w:rFonts w:ascii="Arial" w:eastAsia="宋体" w:hAnsi="Arial" w:cs="Arial"/>
          <w:b/>
          <w:sz w:val="24"/>
          <w:lang w:val="en-GB"/>
        </w:rPr>
        <w:t>6</w:t>
      </w:r>
      <w:r w:rsidR="00E53D96" w:rsidRPr="00F421AF">
        <w:rPr>
          <w:rFonts w:ascii="Arial" w:eastAsia="宋体" w:hAnsi="Arial" w:cs="Arial"/>
          <w:b/>
          <w:sz w:val="24"/>
          <w:lang w:val="en-GB"/>
        </w:rPr>
        <w:t>.</w:t>
      </w:r>
      <w:r w:rsidR="002E052E" w:rsidRPr="00F421AF">
        <w:rPr>
          <w:rFonts w:ascii="Arial" w:eastAsia="宋体" w:hAnsi="Arial" w:cs="Arial"/>
          <w:b/>
          <w:sz w:val="24"/>
          <w:lang w:val="en-GB"/>
        </w:rPr>
        <w:t>10</w:t>
      </w:r>
      <w:r w:rsidR="00E53D96" w:rsidRPr="00F421AF">
        <w:rPr>
          <w:rFonts w:ascii="Arial" w:eastAsia="宋体" w:hAnsi="Arial" w:cs="Arial"/>
          <w:b/>
          <w:sz w:val="24"/>
          <w:lang w:val="en-GB"/>
        </w:rPr>
        <w:t>.2.3</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67210E">
        <w:rPr>
          <w:rFonts w:ascii="Times New Roman" w:hAnsi="Times New Roman" w:cs="Times New Roman"/>
          <w:sz w:val="20"/>
          <w:szCs w:val="20"/>
        </w:rPr>
        <w:t>n RAN#</w:t>
      </w:r>
      <w:r w:rsidR="00082443">
        <w:rPr>
          <w:rFonts w:ascii="Times New Roman" w:hAnsi="Times New Roman" w:cs="Times New Roman"/>
          <w:sz w:val="20"/>
          <w:szCs w:val="20"/>
        </w:rPr>
        <w:t>101</w:t>
      </w:r>
      <w:r w:rsidR="00C663E2">
        <w:rPr>
          <w:rFonts w:ascii="Times New Roman" w:hAnsi="Times New Roman" w:cs="Times New Roman"/>
          <w:sz w:val="20"/>
          <w:szCs w:val="20"/>
        </w:rPr>
        <w:t>-</w:t>
      </w:r>
      <w:r>
        <w:rPr>
          <w:rFonts w:ascii="Times New Roman" w:hAnsi="Times New Roman" w:cs="Times New Roman"/>
          <w:sz w:val="20"/>
          <w:szCs w:val="20"/>
        </w:rPr>
        <w:t xml:space="preserve">e meeting, </w:t>
      </w:r>
      <w:r w:rsidR="0067210E">
        <w:rPr>
          <w:rFonts w:ascii="Times New Roman" w:hAnsi="Times New Roman" w:cs="Times New Roman"/>
          <w:sz w:val="20"/>
          <w:szCs w:val="20"/>
        </w:rPr>
        <w:t xml:space="preserve">RAN4 had </w:t>
      </w:r>
      <w:r w:rsidR="007534D3">
        <w:rPr>
          <w:rFonts w:ascii="Times New Roman" w:hAnsi="Times New Roman" w:cs="Times New Roman"/>
          <w:sz w:val="20"/>
          <w:szCs w:val="20"/>
        </w:rPr>
        <w:t>extensive</w:t>
      </w:r>
      <w:r w:rsidR="0067210E">
        <w:rPr>
          <w:rFonts w:ascii="Times New Roman" w:hAnsi="Times New Roman" w:cs="Times New Roman"/>
          <w:sz w:val="20"/>
          <w:szCs w:val="20"/>
        </w:rPr>
        <w:t xml:space="preserve"> discussion on RRM requirements for HO with PSCell and the related WF was approved in WF [1]. In this contribution, we would like to further discuss the RRM requirements for PUCCH SCell activation/deactivation and provide our proposals.</w:t>
      </w:r>
    </w:p>
    <w:p w:rsidR="000D163E" w:rsidRDefault="000D163E" w:rsidP="000D163E">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39574B" w:rsidRPr="00E4618A" w:rsidRDefault="00CB50D8" w:rsidP="00E4618A">
      <w:pPr>
        <w:spacing w:after="240"/>
        <w:rPr>
          <w:rFonts w:ascii="Times New Roman" w:hAnsi="Times New Roman" w:cs="Times New Roman"/>
          <w:b/>
          <w:sz w:val="20"/>
          <w:szCs w:val="20"/>
          <w:u w:val="single"/>
        </w:rPr>
      </w:pPr>
      <w:r w:rsidRPr="007E1850">
        <w:rPr>
          <w:rFonts w:ascii="Times New Roman" w:hAnsi="Times New Roman" w:cs="Times New Roman" w:hint="eastAsia"/>
          <w:b/>
          <w:sz w:val="20"/>
          <w:szCs w:val="20"/>
          <w:u w:val="single"/>
        </w:rPr>
        <w:t>P</w:t>
      </w:r>
      <w:r w:rsidRPr="007E1850">
        <w:rPr>
          <w:rFonts w:ascii="Times New Roman" w:hAnsi="Times New Roman" w:cs="Times New Roman"/>
          <w:b/>
          <w:sz w:val="20"/>
          <w:szCs w:val="20"/>
          <w:u w:val="single"/>
        </w:rPr>
        <w:t xml:space="preserve">UCCH SCell activation delay requirement for </w:t>
      </w:r>
      <w:r>
        <w:rPr>
          <w:rFonts w:ascii="Times New Roman" w:hAnsi="Times New Roman" w:cs="Times New Roman"/>
          <w:b/>
          <w:sz w:val="20"/>
          <w:szCs w:val="20"/>
          <w:u w:val="single"/>
        </w:rPr>
        <w:t>in</w:t>
      </w:r>
      <w:r w:rsidRPr="007E1850">
        <w:rPr>
          <w:rFonts w:ascii="Times New Roman" w:hAnsi="Times New Roman" w:cs="Times New Roman"/>
          <w:b/>
          <w:sz w:val="20"/>
          <w:szCs w:val="20"/>
          <w:u w:val="single"/>
        </w:rPr>
        <w:t>valid TA case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2"/>
      </w:tblGrid>
      <w:tr w:rsidR="0039574B" w:rsidTr="0039574B">
        <w:trPr>
          <w:trHeight w:val="905"/>
        </w:trPr>
        <w:tc>
          <w:tcPr>
            <w:tcW w:w="0" w:type="auto"/>
          </w:tcPr>
          <w:p w:rsidR="0039574B" w:rsidRPr="00CB50D8" w:rsidRDefault="0039574B" w:rsidP="00E4618A">
            <w:pPr>
              <w:pStyle w:val="3"/>
              <w:keepNext w:val="0"/>
              <w:widowControl/>
              <w:spacing w:before="0" w:after="0"/>
              <w:rPr>
                <w:rFonts w:ascii="Times New Roman" w:hAnsi="Times New Roman" w:cs="Times New Roman"/>
                <w:sz w:val="20"/>
              </w:rPr>
            </w:pPr>
            <w:r w:rsidRPr="00CB50D8">
              <w:rPr>
                <w:rFonts w:ascii="Times New Roman" w:hAnsi="Times New Roman" w:cs="Times New Roman"/>
                <w:sz w:val="20"/>
              </w:rPr>
              <w:t>Issue 1-4-1: The PUCCH SCell activation requirements for invalid TA case</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rFonts w:hint="eastAsia"/>
                <w:sz w:val="20"/>
                <w:lang w:eastAsia="zh-CN"/>
              </w:rPr>
              <w:t>Option 1</w:t>
            </w:r>
            <w:r w:rsidRPr="00CB50D8">
              <w:rPr>
                <w:sz w:val="20"/>
                <w:lang w:eastAsia="zh-CN"/>
              </w:rPr>
              <w:t>: (</w:t>
            </w:r>
            <w:r w:rsidRPr="00CB50D8">
              <w:rPr>
                <w:rFonts w:hint="eastAsia"/>
                <w:sz w:val="20"/>
                <w:lang w:eastAsia="zh-CN"/>
              </w:rPr>
              <w:t>CATT</w:t>
            </w:r>
            <w:r w:rsidRPr="00CB50D8">
              <w:rPr>
                <w:sz w:val="20"/>
                <w:lang w:eastAsia="zh-CN"/>
              </w:rPr>
              <w:t>)</w:t>
            </w:r>
          </w:p>
          <w:p w:rsidR="0039574B" w:rsidRPr="00CB50D8" w:rsidRDefault="0039574B" w:rsidP="00E4618A">
            <w:pPr>
              <w:pStyle w:val="a7"/>
              <w:keepLines/>
              <w:numPr>
                <w:ilvl w:val="1"/>
                <w:numId w:val="19"/>
              </w:numPr>
              <w:spacing w:line="259" w:lineRule="auto"/>
              <w:contextualSpacing w:val="0"/>
              <w:rPr>
                <w:rFonts w:eastAsiaTheme="minorEastAsia"/>
                <w:sz w:val="20"/>
                <w:lang w:val="pl-PL"/>
              </w:rPr>
            </w:pPr>
            <w:r w:rsidRPr="00CB50D8">
              <w:rPr>
                <w:rFonts w:eastAsiaTheme="minorEastAsia" w:hint="eastAsia"/>
                <w:sz w:val="20"/>
                <w:lang w:val="pl-PL"/>
              </w:rPr>
              <w:t>The PUCCH S</w:t>
            </w:r>
            <w:r w:rsidRPr="00CB50D8">
              <w:rPr>
                <w:rFonts w:eastAsiaTheme="minorEastAsia"/>
                <w:sz w:val="20"/>
                <w:lang w:val="pl-PL"/>
              </w:rPr>
              <w:t>c</w:t>
            </w:r>
            <w:r w:rsidRPr="00CB50D8">
              <w:rPr>
                <w:rFonts w:eastAsiaTheme="minorEastAsia" w:hint="eastAsia"/>
                <w:sz w:val="20"/>
                <w:lang w:val="pl-PL"/>
              </w:rPr>
              <w:t xml:space="preserve">ell activation requirements for invalid TA case is defined as </w:t>
            </w:r>
            <w:r w:rsidRPr="00CB50D8">
              <w:rPr>
                <w:rFonts w:eastAsiaTheme="minorEastAsia"/>
                <w:sz w:val="20"/>
                <w:lang w:val="pl-PL"/>
              </w:rPr>
              <w:t>T</w:t>
            </w:r>
            <w:r w:rsidRPr="00CB50D8">
              <w:rPr>
                <w:rFonts w:eastAsiaTheme="minorEastAsia"/>
                <w:sz w:val="20"/>
                <w:vertAlign w:val="subscript"/>
                <w:lang w:val="pl-PL"/>
              </w:rPr>
              <w:t>HARQ</w:t>
            </w:r>
            <w:r w:rsidRPr="00CB50D8">
              <w:rPr>
                <w:rFonts w:eastAsiaTheme="minorEastAsia"/>
                <w:sz w:val="20"/>
                <w:lang w:val="pl-PL"/>
              </w:rPr>
              <w:t xml:space="preserve"> + T</w:t>
            </w:r>
            <w:r w:rsidRPr="00CB50D8">
              <w:rPr>
                <w:rFonts w:eastAsiaTheme="minorEastAsia"/>
                <w:sz w:val="20"/>
                <w:vertAlign w:val="subscript"/>
                <w:lang w:val="pl-PL"/>
              </w:rPr>
              <w:t>activation_time</w:t>
            </w:r>
            <w:r w:rsidRPr="00CB50D8">
              <w:rPr>
                <w:rFonts w:eastAsiaTheme="minorEastAsia" w:hint="eastAsia"/>
                <w:sz w:val="20"/>
                <w:lang w:val="pl-PL"/>
              </w:rPr>
              <w:t xml:space="preserve"> </w:t>
            </w:r>
            <w:r w:rsidRPr="00CB50D8">
              <w:rPr>
                <w:rFonts w:eastAsiaTheme="minorEastAsia"/>
                <w:sz w:val="20"/>
                <w:lang w:val="pl-PL"/>
              </w:rPr>
              <w:t>+</w:t>
            </w:r>
            <w:r w:rsidRPr="00CB50D8">
              <w:rPr>
                <w:rFonts w:eastAsiaTheme="minorEastAsia" w:hint="eastAsia"/>
                <w:sz w:val="20"/>
                <w:lang w:val="pl-PL"/>
              </w:rPr>
              <w:t xml:space="preserve"> T</w:t>
            </w:r>
            <w:r w:rsidRPr="00CB50D8">
              <w:rPr>
                <w:rFonts w:eastAsiaTheme="minorEastAsia" w:hint="eastAsia"/>
                <w:sz w:val="20"/>
                <w:vertAlign w:val="subscript"/>
                <w:lang w:val="pl-PL"/>
              </w:rPr>
              <w:t>PDCCH</w:t>
            </w:r>
            <w:r w:rsidRPr="00CB50D8">
              <w:rPr>
                <w:rFonts w:eastAsiaTheme="minorEastAsia"/>
                <w:sz w:val="20"/>
                <w:lang w:val="pl-PL"/>
              </w:rPr>
              <w:t xml:space="preserve"> + T</w:t>
            </w:r>
            <w:r w:rsidRPr="00CB50D8">
              <w:rPr>
                <w:rFonts w:eastAsiaTheme="minorEastAsia"/>
                <w:sz w:val="20"/>
                <w:vertAlign w:val="subscript"/>
                <w:lang w:val="pl-PL"/>
              </w:rPr>
              <w:t>1</w:t>
            </w:r>
            <w:r w:rsidRPr="00CB50D8">
              <w:rPr>
                <w:rFonts w:eastAsiaTheme="minorEastAsia" w:hint="eastAsia"/>
                <w:sz w:val="20"/>
                <w:lang w:val="pl-PL"/>
              </w:rPr>
              <w:t xml:space="preserve"> + </w:t>
            </w:r>
            <w:r w:rsidRPr="00CB50D8">
              <w:rPr>
                <w:rFonts w:eastAsiaTheme="minorEastAsia"/>
                <w:sz w:val="20"/>
                <w:lang w:val="pl-PL"/>
              </w:rPr>
              <w:t>T</w:t>
            </w:r>
            <w:r w:rsidRPr="00CB50D8">
              <w:rPr>
                <w:rFonts w:eastAsiaTheme="minorEastAsia" w:hint="eastAsia"/>
                <w:sz w:val="20"/>
                <w:vertAlign w:val="subscript"/>
                <w:lang w:val="pl-PL"/>
              </w:rPr>
              <w:t>2</w:t>
            </w:r>
            <w:r w:rsidRPr="00CB50D8">
              <w:rPr>
                <w:rFonts w:eastAsiaTheme="minorEastAsia" w:hint="eastAsia"/>
                <w:sz w:val="20"/>
                <w:lang w:val="pl-PL"/>
              </w:rPr>
              <w:t xml:space="preserve"> +</w:t>
            </w:r>
            <w:r w:rsidRPr="00CB50D8">
              <w:rPr>
                <w:rFonts w:eastAsiaTheme="minorEastAsia"/>
                <w:sz w:val="20"/>
                <w:lang w:val="pl-PL"/>
              </w:rPr>
              <w:t xml:space="preserve"> T</w:t>
            </w:r>
            <w:r w:rsidRPr="00CB50D8">
              <w:rPr>
                <w:rFonts w:eastAsiaTheme="minorEastAsia" w:hint="eastAsia"/>
                <w:sz w:val="20"/>
                <w:vertAlign w:val="subscript"/>
                <w:lang w:val="pl-PL"/>
              </w:rPr>
              <w:t>3</w:t>
            </w:r>
            <w:r w:rsidRPr="00CB50D8">
              <w:rPr>
                <w:rFonts w:eastAsiaTheme="minorEastAsia" w:hint="eastAsia"/>
                <w:sz w:val="20"/>
                <w:lang w:val="pl-PL"/>
              </w:rPr>
              <w:t xml:space="preserve"> +</w:t>
            </w:r>
            <w:r w:rsidRPr="00CB50D8">
              <w:rPr>
                <w:rFonts w:eastAsiaTheme="minorEastAsia"/>
                <w:sz w:val="20"/>
                <w:lang w:val="pl-PL"/>
              </w:rPr>
              <w:t xml:space="preserve"> T</w:t>
            </w:r>
            <w:r w:rsidRPr="00CB50D8">
              <w:rPr>
                <w:rFonts w:eastAsiaTheme="minorEastAsia"/>
                <w:sz w:val="20"/>
                <w:vertAlign w:val="subscript"/>
                <w:lang w:val="pl-PL"/>
              </w:rPr>
              <w:t>CSI_Reporting</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rFonts w:hint="eastAsia"/>
                <w:sz w:val="20"/>
                <w:lang w:eastAsia="zh-CN"/>
              </w:rPr>
              <w:t>Option 2</w:t>
            </w:r>
            <w:r w:rsidRPr="00CB50D8">
              <w:rPr>
                <w:sz w:val="20"/>
                <w:lang w:eastAsia="zh-CN"/>
              </w:rPr>
              <w:t>: (</w:t>
            </w:r>
            <w:r w:rsidRPr="00CB50D8">
              <w:rPr>
                <w:rFonts w:hint="eastAsia"/>
                <w:sz w:val="20"/>
                <w:lang w:eastAsia="zh-CN"/>
              </w:rPr>
              <w:t>Qualcomm, Apple, Huawei, NTT DOCOMO, CMCC, vivo, Xiaomi, Intel, MTK, OPPO, ZTE, Ericsson</w:t>
            </w:r>
            <w:r w:rsidRPr="00CB50D8">
              <w:rPr>
                <w:sz w:val="20"/>
                <w:lang w:eastAsia="zh-CN"/>
              </w:rPr>
              <w:t>)</w:t>
            </w:r>
          </w:p>
          <w:p w:rsidR="0039574B" w:rsidRPr="00CB50D8" w:rsidRDefault="0039574B" w:rsidP="00E4618A">
            <w:pPr>
              <w:pStyle w:val="a7"/>
              <w:keepLines/>
              <w:numPr>
                <w:ilvl w:val="1"/>
                <w:numId w:val="19"/>
              </w:numPr>
              <w:spacing w:line="259" w:lineRule="auto"/>
              <w:contextualSpacing w:val="0"/>
              <w:rPr>
                <w:rFonts w:eastAsiaTheme="minorEastAsia"/>
                <w:sz w:val="20"/>
                <w:lang w:val="pl-PL"/>
              </w:rPr>
            </w:pPr>
            <w:r w:rsidRPr="00CB50D8">
              <w:rPr>
                <w:rFonts w:eastAsiaTheme="minorEastAsia"/>
                <w:sz w:val="20"/>
                <w:lang w:val="pl-PL"/>
              </w:rPr>
              <w:t>If UE does not have the valid TA on the PUCCH Scell being activated, an additional UL synchronization procedure to obtain the valid TA comparing to ( T</w:t>
            </w:r>
            <w:r w:rsidRPr="00CB50D8">
              <w:rPr>
                <w:rFonts w:eastAsiaTheme="minorEastAsia"/>
                <w:sz w:val="20"/>
                <w:vertAlign w:val="subscript"/>
                <w:lang w:val="pl-PL"/>
              </w:rPr>
              <w:t>HARQ</w:t>
            </w:r>
            <w:r w:rsidRPr="00CB50D8">
              <w:rPr>
                <w:rFonts w:eastAsiaTheme="minorEastAsia"/>
                <w:sz w:val="20"/>
                <w:lang w:val="pl-PL"/>
              </w:rPr>
              <w:t xml:space="preserve"> + T</w:t>
            </w:r>
            <w:r w:rsidRPr="00CB50D8">
              <w:rPr>
                <w:rFonts w:eastAsiaTheme="minorEastAsia"/>
                <w:sz w:val="20"/>
                <w:vertAlign w:val="subscript"/>
                <w:lang w:val="pl-PL"/>
              </w:rPr>
              <w:t>activation_time</w:t>
            </w:r>
            <w:r w:rsidRPr="00CB50D8">
              <w:rPr>
                <w:rFonts w:eastAsiaTheme="minorEastAsia"/>
                <w:sz w:val="20"/>
                <w:lang w:val="pl-PL"/>
              </w:rPr>
              <w:t xml:space="preserve"> +T</w:t>
            </w:r>
            <w:r w:rsidRPr="00CB50D8">
              <w:rPr>
                <w:rFonts w:eastAsiaTheme="minorEastAsia"/>
                <w:sz w:val="20"/>
                <w:vertAlign w:val="subscript"/>
                <w:lang w:val="pl-PL"/>
              </w:rPr>
              <w:t>CSI_Reporting</w:t>
            </w:r>
            <w:r w:rsidRPr="00CB50D8">
              <w:rPr>
                <w:rFonts w:eastAsiaTheme="minorEastAsia"/>
                <w:sz w:val="20"/>
                <w:lang w:val="pl-PL"/>
              </w:rPr>
              <w:t>) shall be considered which including the following factors:</w:t>
            </w:r>
          </w:p>
          <w:p w:rsidR="0039574B" w:rsidRPr="00CB50D8" w:rsidRDefault="0039574B" w:rsidP="00E4618A">
            <w:pPr>
              <w:pStyle w:val="a7"/>
              <w:keepLines/>
              <w:numPr>
                <w:ilvl w:val="2"/>
                <w:numId w:val="19"/>
              </w:numPr>
              <w:spacing w:line="259" w:lineRule="auto"/>
              <w:contextualSpacing w:val="0"/>
              <w:rPr>
                <w:rFonts w:eastAsiaTheme="minorEastAsia"/>
                <w:sz w:val="20"/>
                <w:lang w:val="pl-PL"/>
              </w:rPr>
            </w:pPr>
            <w:r w:rsidRPr="00CB50D8">
              <w:rPr>
                <w:rFonts w:eastAsiaTheme="minorEastAsia"/>
                <w:sz w:val="20"/>
                <w:lang w:val="pl-PL"/>
              </w:rPr>
              <w:t>the delay uncertainty in acquiring the first available PRACH occasion in the PUCCH Scell(T</w:t>
            </w:r>
            <w:r w:rsidRPr="00CB50D8">
              <w:rPr>
                <w:rFonts w:eastAsiaTheme="minorEastAsia"/>
                <w:sz w:val="20"/>
                <w:vertAlign w:val="subscript"/>
                <w:lang w:val="pl-PL"/>
              </w:rPr>
              <w:t>1</w:t>
            </w:r>
            <w:r w:rsidRPr="00CB50D8">
              <w:rPr>
                <w:rFonts w:eastAsiaTheme="minorEastAsia"/>
                <w:sz w:val="20"/>
                <w:lang w:val="pl-PL"/>
              </w:rPr>
              <w:t>);</w:t>
            </w:r>
          </w:p>
          <w:p w:rsidR="0039574B" w:rsidRPr="00CB50D8" w:rsidRDefault="0039574B" w:rsidP="00E4618A">
            <w:pPr>
              <w:pStyle w:val="a7"/>
              <w:keepLines/>
              <w:numPr>
                <w:ilvl w:val="2"/>
                <w:numId w:val="19"/>
              </w:numPr>
              <w:spacing w:line="259" w:lineRule="auto"/>
              <w:contextualSpacing w:val="0"/>
              <w:rPr>
                <w:rFonts w:eastAsiaTheme="minorEastAsia"/>
                <w:sz w:val="20"/>
                <w:lang w:val="pl-PL"/>
              </w:rPr>
            </w:pPr>
            <w:r w:rsidRPr="00CB50D8">
              <w:rPr>
                <w:rFonts w:eastAsiaTheme="minorEastAsia"/>
                <w:sz w:val="20"/>
                <w:lang w:val="pl-PL"/>
              </w:rPr>
              <w:t>the delay for obtaining a valid TA command for the sTAG to which the Scell configured with PUCCH belongs(T</w:t>
            </w:r>
            <w:r w:rsidRPr="00CB50D8">
              <w:rPr>
                <w:rFonts w:eastAsiaTheme="minorEastAsia"/>
                <w:sz w:val="20"/>
                <w:vertAlign w:val="subscript"/>
                <w:lang w:val="pl-PL"/>
              </w:rPr>
              <w:t>2</w:t>
            </w:r>
            <w:r w:rsidRPr="00CB50D8">
              <w:rPr>
                <w:rFonts w:eastAsiaTheme="minorEastAsia"/>
                <w:sz w:val="20"/>
                <w:lang w:val="pl-PL"/>
              </w:rPr>
              <w:t>);</w:t>
            </w:r>
          </w:p>
          <w:p w:rsidR="0039574B" w:rsidRPr="00CB50D8" w:rsidRDefault="0039574B" w:rsidP="00E4618A">
            <w:pPr>
              <w:pStyle w:val="a7"/>
              <w:keepLines/>
              <w:numPr>
                <w:ilvl w:val="2"/>
                <w:numId w:val="19"/>
              </w:numPr>
              <w:spacing w:line="259" w:lineRule="auto"/>
              <w:contextualSpacing w:val="0"/>
              <w:rPr>
                <w:rFonts w:eastAsiaTheme="minorEastAsia"/>
                <w:sz w:val="20"/>
                <w:lang w:val="pl-PL"/>
              </w:rPr>
            </w:pPr>
            <w:r w:rsidRPr="00CB50D8">
              <w:rPr>
                <w:rFonts w:eastAsiaTheme="minorEastAsia"/>
                <w:sz w:val="20"/>
                <w:lang w:val="pl-PL"/>
              </w:rPr>
              <w:t>the delay for applying the received TA for uplink transmission(T</w:t>
            </w:r>
            <w:r w:rsidRPr="00CB50D8">
              <w:rPr>
                <w:rFonts w:eastAsiaTheme="minorEastAsia"/>
                <w:sz w:val="20"/>
                <w:vertAlign w:val="subscript"/>
                <w:lang w:val="pl-PL"/>
              </w:rPr>
              <w:t>3</w:t>
            </w:r>
            <w:r w:rsidRPr="00CB50D8">
              <w:rPr>
                <w:rFonts w:eastAsiaTheme="minorEastAsia"/>
                <w:sz w:val="20"/>
                <w:lang w:val="pl-PL"/>
              </w:rPr>
              <w:t>)</w:t>
            </w:r>
          </w:p>
          <w:p w:rsidR="0039574B" w:rsidRPr="00CB50D8" w:rsidRDefault="0039574B" w:rsidP="00E4618A">
            <w:pPr>
              <w:pStyle w:val="a7"/>
              <w:keepLines/>
              <w:numPr>
                <w:ilvl w:val="0"/>
                <w:numId w:val="19"/>
              </w:numPr>
              <w:spacing w:after="120" w:line="259" w:lineRule="auto"/>
              <w:ind w:left="720"/>
              <w:contextualSpacing w:val="0"/>
              <w:rPr>
                <w:sz w:val="20"/>
                <w:lang w:eastAsia="zh-CN"/>
              </w:rPr>
            </w:pPr>
            <w:r w:rsidRPr="00CB50D8">
              <w:rPr>
                <w:sz w:val="20"/>
                <w:lang w:eastAsia="zh-CN"/>
              </w:rPr>
              <w:t>Option 2a: (Qualcomm)</w:t>
            </w:r>
          </w:p>
          <w:p w:rsidR="0039574B" w:rsidRPr="00CB50D8" w:rsidRDefault="0039574B" w:rsidP="00E4618A">
            <w:pPr>
              <w:pStyle w:val="a7"/>
              <w:keepLines/>
              <w:numPr>
                <w:ilvl w:val="1"/>
                <w:numId w:val="19"/>
              </w:numPr>
              <w:spacing w:line="259" w:lineRule="auto"/>
              <w:contextualSpacing w:val="0"/>
              <w:rPr>
                <w:rFonts w:eastAsiaTheme="minorEastAsia"/>
                <w:sz w:val="20"/>
                <w:lang w:val="pl-PL"/>
              </w:rPr>
            </w:pPr>
            <w:r w:rsidRPr="00CB50D8">
              <w:rPr>
                <w:rFonts w:eastAsiaTheme="minorEastAsia"/>
                <w:sz w:val="20"/>
                <w:lang w:val="pl-PL"/>
              </w:rPr>
              <w:t>FFS on CSI measurement in parallel with UL TA acquisition (T1-T3)</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sz w:val="20"/>
                <w:lang w:eastAsia="zh-CN"/>
              </w:rPr>
              <w:t>Option 3: (Nokia)</w:t>
            </w:r>
          </w:p>
          <w:p w:rsidR="0039574B" w:rsidRPr="00CB50D8" w:rsidRDefault="0039574B" w:rsidP="00E4618A">
            <w:pPr>
              <w:pStyle w:val="a7"/>
              <w:keepLines/>
              <w:numPr>
                <w:ilvl w:val="1"/>
                <w:numId w:val="19"/>
              </w:numPr>
              <w:spacing w:line="259" w:lineRule="auto"/>
              <w:contextualSpacing w:val="0"/>
              <w:rPr>
                <w:sz w:val="20"/>
                <w:lang w:eastAsia="zh-CN"/>
              </w:rPr>
            </w:pPr>
            <w:r w:rsidRPr="00CB50D8">
              <w:rPr>
                <w:sz w:val="20"/>
                <w:lang w:eastAsia="zh-CN"/>
              </w:rPr>
              <w:t>The activation delay requirement for PUCCH Scell shall be defined assuming no dedicated time period for CSI measurements and reporting i.e. T</w:t>
            </w:r>
            <w:r w:rsidRPr="00CB50D8">
              <w:rPr>
                <w:sz w:val="20"/>
                <w:vertAlign w:val="subscript"/>
                <w:lang w:eastAsia="zh-CN"/>
              </w:rPr>
              <w:t>CSI_reporting</w:t>
            </w:r>
            <w:r w:rsidRPr="00CB50D8">
              <w:rPr>
                <w:sz w:val="20"/>
                <w:lang w:eastAsia="zh-CN"/>
              </w:rPr>
              <w:t xml:space="preserve"> is not needed in the activation delay. </w:t>
            </w:r>
          </w:p>
          <w:p w:rsidR="0039574B" w:rsidRPr="00CB50D8" w:rsidRDefault="0039574B" w:rsidP="00E4618A">
            <w:pPr>
              <w:pStyle w:val="a7"/>
              <w:keepLines/>
              <w:numPr>
                <w:ilvl w:val="1"/>
                <w:numId w:val="19"/>
              </w:numPr>
              <w:spacing w:line="259" w:lineRule="auto"/>
              <w:contextualSpacing w:val="0"/>
              <w:rPr>
                <w:sz w:val="20"/>
                <w:lang w:eastAsia="zh-CN"/>
              </w:rPr>
            </w:pPr>
            <w:r w:rsidRPr="00CB50D8">
              <w:rPr>
                <w:bCs/>
                <w:sz w:val="20"/>
                <w:lang w:eastAsia="zh-CN"/>
              </w:rPr>
              <w:lastRenderedPageBreak/>
              <w:t xml:space="preserve">The UE shall be capable to perform downlink actions related to the Scell activation command for the Scell being activated on the PUCCH Scell no later than in slot </w:t>
            </w:r>
            <m:oMath>
              <m:r>
                <m:rPr>
                  <m:sty m:val="p"/>
                </m:rPr>
                <w:rPr>
                  <w:rFonts w:ascii="Cambria Math" w:hAnsi="Cambria Math"/>
                  <w:sz w:val="20"/>
                  <w:lang w:eastAsia="zh-CN"/>
                </w:rPr>
                <m:t>n</m:t>
              </m:r>
              <m:r>
                <m:rPr>
                  <m:sty m:val="p"/>
                </m:rPr>
                <w:rPr>
                  <w:rFonts w:ascii="Cambria Math" w:hAnsi="Cambria Math"/>
                  <w:sz w:val="20"/>
                </w:rPr>
                <m:t>+</m:t>
              </m:r>
              <m:f>
                <m:fPr>
                  <m:ctrlPr>
                    <w:rPr>
                      <w:rFonts w:ascii="Cambria Math" w:hAnsi="Cambria Math"/>
                      <w:bCs/>
                      <w:sz w:val="20"/>
                    </w:rPr>
                  </m:ctrlPr>
                </m:fPr>
                <m:num>
                  <m:sSub>
                    <m:sSubPr>
                      <m:ctrlPr>
                        <w:rPr>
                          <w:rFonts w:ascii="Cambria Math" w:hAnsi="Cambria Math"/>
                          <w:bCs/>
                          <w:i/>
                          <w:sz w:val="20"/>
                        </w:rPr>
                      </m:ctrlPr>
                    </m:sSubPr>
                    <m:e>
                      <m:r>
                        <w:rPr>
                          <w:rFonts w:ascii="Cambria Math" w:hAnsi="Cambria Math"/>
                          <w:sz w:val="20"/>
                        </w:rPr>
                        <m:t>T</m:t>
                      </m:r>
                    </m:e>
                    <m:sub>
                      <m:r>
                        <w:rPr>
                          <w:rFonts w:ascii="Cambria Math" w:hAnsi="Cambria Math"/>
                          <w:sz w:val="20"/>
                        </w:rPr>
                        <m:t>HARQ</m:t>
                      </m:r>
                    </m:sub>
                  </m:sSub>
                  <m:r>
                    <w:rPr>
                      <w:rFonts w:ascii="Cambria Math" w:hAnsi="Cambria Math"/>
                      <w:sz w:val="20"/>
                    </w:rPr>
                    <m:t>+</m:t>
                  </m:r>
                  <m:sSub>
                    <m:sSubPr>
                      <m:ctrlPr>
                        <w:rPr>
                          <w:rFonts w:ascii="Cambria Math" w:hAnsi="Cambria Math"/>
                          <w:bCs/>
                          <w:i/>
                          <w:sz w:val="20"/>
                        </w:rPr>
                      </m:ctrlPr>
                    </m:sSubPr>
                    <m:e>
                      <m:r>
                        <w:rPr>
                          <w:rFonts w:ascii="Cambria Math" w:hAnsi="Cambria Math"/>
                          <w:sz w:val="20"/>
                        </w:rPr>
                        <m:t>T</m:t>
                      </m:r>
                    </m:e>
                    <m:sub>
                      <m:r>
                        <w:rPr>
                          <w:rFonts w:ascii="Cambria Math" w:hAnsi="Cambria Math"/>
                          <w:sz w:val="20"/>
                        </w:rPr>
                        <m:t>activation_time</m:t>
                      </m:r>
                    </m:sub>
                  </m:sSub>
                </m:num>
                <m:den>
                  <m:r>
                    <w:rPr>
                      <w:rFonts w:ascii="Cambria Math" w:hAnsi="Cambria Math"/>
                      <w:sz w:val="20"/>
                    </w:rPr>
                    <m:t>NR slot length</m:t>
                  </m:r>
                </m:den>
              </m:f>
            </m:oMath>
            <w:r w:rsidRPr="00CB50D8">
              <w:rPr>
                <w:bCs/>
                <w:sz w:val="20"/>
              </w:rPr>
              <w:t>.</w:t>
            </w:r>
          </w:p>
          <w:p w:rsidR="0039574B" w:rsidRPr="00CB50D8" w:rsidRDefault="0039574B" w:rsidP="00E4618A">
            <w:pPr>
              <w:pStyle w:val="a7"/>
              <w:keepLines/>
              <w:numPr>
                <w:ilvl w:val="1"/>
                <w:numId w:val="19"/>
              </w:numPr>
              <w:spacing w:line="259" w:lineRule="auto"/>
              <w:contextualSpacing w:val="0"/>
              <w:rPr>
                <w:sz w:val="20"/>
                <w:lang w:eastAsia="zh-CN"/>
              </w:rPr>
            </w:pPr>
            <w:r w:rsidRPr="00CB50D8">
              <w:rPr>
                <w:bCs/>
                <w:sz w:val="20"/>
                <w:lang w:eastAsia="zh-CN"/>
              </w:rPr>
              <w:t>The UE shall be capable to perform uplink actions related to the Scell activation command for the Scell being activated on the PUCCH Scell no later than in slot</w:t>
            </w:r>
            <w:r w:rsidRPr="00CB50D8">
              <w:rPr>
                <w:bCs/>
                <w:sz w:val="20"/>
              </w:rPr>
              <w:t xml:space="preserve"> </w:t>
            </w:r>
            <m:oMath>
              <m:r>
                <m:rPr>
                  <m:sty m:val="p"/>
                </m:rPr>
                <w:rPr>
                  <w:rFonts w:ascii="Cambria Math" w:hAnsi="Cambria Math"/>
                  <w:sz w:val="20"/>
                </w:rPr>
                <m:t>n+</m:t>
              </m:r>
              <m:f>
                <m:fPr>
                  <m:ctrlPr>
                    <w:rPr>
                      <w:rFonts w:ascii="Cambria Math" w:hAnsi="Cambria Math"/>
                      <w:bCs/>
                      <w:sz w:val="20"/>
                    </w:rPr>
                  </m:ctrlPr>
                </m:fPr>
                <m:num>
                  <m:sSub>
                    <m:sSubPr>
                      <m:ctrlPr>
                        <w:rPr>
                          <w:rFonts w:ascii="Cambria Math" w:hAnsi="Cambria Math"/>
                          <w:bCs/>
                          <w:i/>
                          <w:sz w:val="20"/>
                        </w:rPr>
                      </m:ctrlPr>
                    </m:sSubPr>
                    <m:e>
                      <m:r>
                        <w:rPr>
                          <w:rFonts w:ascii="Cambria Math" w:hAnsi="Cambria Math"/>
                          <w:sz w:val="20"/>
                        </w:rPr>
                        <m:t>T</m:t>
                      </m:r>
                    </m:e>
                    <m:sub>
                      <m:r>
                        <w:rPr>
                          <w:rFonts w:ascii="Cambria Math" w:hAnsi="Cambria Math"/>
                          <w:sz w:val="20"/>
                        </w:rPr>
                        <m:t>HARQ</m:t>
                      </m:r>
                    </m:sub>
                  </m:sSub>
                  <m:r>
                    <w:rPr>
                      <w:rFonts w:ascii="Cambria Math" w:hAnsi="Cambria Math"/>
                      <w:sz w:val="20"/>
                    </w:rPr>
                    <m:t>+</m:t>
                  </m:r>
                  <m:sSub>
                    <m:sSubPr>
                      <m:ctrlPr>
                        <w:rPr>
                          <w:rFonts w:ascii="Cambria Math" w:hAnsi="Cambria Math"/>
                          <w:bCs/>
                          <w:i/>
                          <w:sz w:val="20"/>
                        </w:rPr>
                      </m:ctrlPr>
                    </m:sSubPr>
                    <m:e>
                      <m:r>
                        <w:rPr>
                          <w:rFonts w:ascii="Cambria Math" w:hAnsi="Cambria Math"/>
                          <w:sz w:val="20"/>
                        </w:rPr>
                        <m:t>T</m:t>
                      </m:r>
                    </m:e>
                    <m:sub>
                      <m:r>
                        <w:rPr>
                          <w:rFonts w:ascii="Cambria Math" w:hAnsi="Cambria Math"/>
                          <w:sz w:val="20"/>
                        </w:rPr>
                        <m:t>activation_time</m:t>
                      </m:r>
                    </m:sub>
                  </m:sSub>
                  <m:r>
                    <w:rPr>
                      <w:rFonts w:ascii="Cambria Math" w:hAnsi="Cambria Math"/>
                      <w:sz w:val="20"/>
                    </w:rPr>
                    <m:t>+T1+T2+T3</m:t>
                  </m:r>
                </m:num>
                <m:den>
                  <m:r>
                    <w:rPr>
                      <w:rFonts w:ascii="Cambria Math" w:hAnsi="Cambria Math"/>
                      <w:sz w:val="20"/>
                    </w:rPr>
                    <m:t>NR slot length</m:t>
                  </m:r>
                </m:den>
              </m:f>
            </m:oMath>
            <w:r w:rsidRPr="00CB50D8">
              <w:rPr>
                <w:bCs/>
                <w:sz w:val="20"/>
                <w:lang w:eastAsia="zh-CN"/>
              </w:rPr>
              <w:t xml:space="preserve">. </w:t>
            </w:r>
          </w:p>
          <w:p w:rsidR="0039574B" w:rsidRPr="00CB50D8" w:rsidRDefault="0039574B" w:rsidP="00E4618A">
            <w:pPr>
              <w:pStyle w:val="3"/>
              <w:keepNext w:val="0"/>
              <w:widowControl/>
              <w:spacing w:before="0" w:after="0" w:line="240" w:lineRule="auto"/>
              <w:rPr>
                <w:rFonts w:ascii="Times New Roman" w:hAnsi="Times New Roman" w:cs="Times New Roman"/>
                <w:sz w:val="20"/>
              </w:rPr>
            </w:pPr>
            <w:r w:rsidRPr="00CB50D8">
              <w:rPr>
                <w:rFonts w:ascii="Times New Roman" w:hAnsi="Times New Roman" w:cs="Times New Roman"/>
                <w:sz w:val="20"/>
              </w:rPr>
              <w:t xml:space="preserve">Issue 1-4-1a: Whether </w:t>
            </w:r>
            <w:r w:rsidRPr="00CB50D8">
              <w:rPr>
                <w:rFonts w:ascii="Times New Roman" w:hAnsi="Times New Roman" w:cs="Times New Roman"/>
                <w:sz w:val="20"/>
                <w:lang w:val="pl-PL"/>
              </w:rPr>
              <w:t>T</w:t>
            </w:r>
            <w:r w:rsidRPr="00CB50D8">
              <w:rPr>
                <w:rFonts w:ascii="Times New Roman" w:hAnsi="Times New Roman" w:cs="Times New Roman"/>
                <w:sz w:val="20"/>
                <w:vertAlign w:val="subscript"/>
                <w:lang w:val="pl-PL"/>
              </w:rPr>
              <w:t>PDCCH</w:t>
            </w:r>
            <w:r w:rsidRPr="00CB50D8">
              <w:rPr>
                <w:rFonts w:ascii="Times New Roman" w:hAnsi="Times New Roman" w:cs="Times New Roman"/>
                <w:sz w:val="20"/>
                <w:lang w:val="pl-PL"/>
              </w:rPr>
              <w:t xml:space="preserve"> is needed in </w:t>
            </w:r>
            <w:r w:rsidRPr="00CB50D8">
              <w:rPr>
                <w:rFonts w:ascii="Times New Roman" w:hAnsi="Times New Roman" w:cs="Times New Roman"/>
                <w:sz w:val="20"/>
              </w:rPr>
              <w:t>the PUCCH SCell activation requirements for invalid TA case</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sz w:val="20"/>
                <w:lang w:eastAsia="zh-CN"/>
              </w:rPr>
              <w:t>Option 1: (CATT)</w:t>
            </w:r>
          </w:p>
          <w:p w:rsidR="0039574B" w:rsidRPr="00CB50D8" w:rsidRDefault="0039574B" w:rsidP="00E4618A">
            <w:pPr>
              <w:pStyle w:val="a7"/>
              <w:keepLines/>
              <w:numPr>
                <w:ilvl w:val="1"/>
                <w:numId w:val="19"/>
              </w:numPr>
              <w:spacing w:line="259" w:lineRule="auto"/>
              <w:contextualSpacing w:val="0"/>
              <w:rPr>
                <w:sz w:val="20"/>
                <w:lang w:eastAsia="zh-CN"/>
              </w:rPr>
            </w:pPr>
            <w:r w:rsidRPr="00CB50D8">
              <w:rPr>
                <w:sz w:val="20"/>
                <w:lang w:eastAsia="zh-CN"/>
              </w:rPr>
              <w:t>Yes</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sz w:val="20"/>
                <w:lang w:eastAsia="zh-CN"/>
              </w:rPr>
              <w:t xml:space="preserve">Option 2: </w:t>
            </w:r>
            <w:r>
              <w:rPr>
                <w:rFonts w:hint="eastAsia"/>
                <w:sz w:val="20"/>
                <w:lang w:eastAsia="zh-CN"/>
              </w:rPr>
              <w:t>(</w:t>
            </w:r>
            <w:r w:rsidRPr="00CB50D8">
              <w:rPr>
                <w:sz w:val="20"/>
                <w:lang w:eastAsia="zh-CN"/>
              </w:rPr>
              <w:t>Xiaomi, MTK, NTT DOCOMO</w:t>
            </w:r>
            <w:r>
              <w:rPr>
                <w:rFonts w:hint="eastAsia"/>
                <w:sz w:val="20"/>
                <w:lang w:eastAsia="zh-CN"/>
              </w:rPr>
              <w:t>)</w:t>
            </w:r>
          </w:p>
          <w:p w:rsidR="0039574B" w:rsidRPr="00CB50D8" w:rsidRDefault="0039574B" w:rsidP="00E4618A">
            <w:pPr>
              <w:pStyle w:val="a7"/>
              <w:keepLines/>
              <w:numPr>
                <w:ilvl w:val="1"/>
                <w:numId w:val="19"/>
              </w:numPr>
              <w:spacing w:line="259" w:lineRule="auto"/>
              <w:contextualSpacing w:val="0"/>
              <w:rPr>
                <w:sz w:val="20"/>
                <w:lang w:eastAsia="zh-CN"/>
              </w:rPr>
            </w:pPr>
            <w:r w:rsidRPr="00CB50D8">
              <w:rPr>
                <w:sz w:val="20"/>
                <w:lang w:eastAsia="zh-CN"/>
              </w:rPr>
              <w:t>No</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sz w:val="20"/>
                <w:lang w:eastAsia="zh-CN"/>
              </w:rPr>
              <w:t xml:space="preserve">Option 3: This issue needs to be clarified before any further discussion. </w:t>
            </w:r>
          </w:p>
          <w:p w:rsidR="0039574B" w:rsidRPr="00CB50D8" w:rsidRDefault="0039574B" w:rsidP="00E4618A">
            <w:pPr>
              <w:pStyle w:val="3"/>
              <w:keepNext w:val="0"/>
              <w:widowControl/>
              <w:spacing w:before="0" w:after="0" w:line="240" w:lineRule="auto"/>
              <w:rPr>
                <w:rFonts w:ascii="Times New Roman" w:hAnsi="Times New Roman" w:cs="Times New Roman"/>
                <w:sz w:val="20"/>
              </w:rPr>
            </w:pPr>
            <w:r w:rsidRPr="00CB50D8">
              <w:rPr>
                <w:rFonts w:ascii="Times New Roman" w:hAnsi="Times New Roman" w:cs="Times New Roman"/>
                <w:sz w:val="20"/>
              </w:rPr>
              <w:t xml:space="preserve">Issue 1-4-1b: Whether </w:t>
            </w:r>
            <w:r w:rsidRPr="00CB50D8">
              <w:rPr>
                <w:rFonts w:ascii="Times New Roman" w:hAnsi="Times New Roman" w:cs="Times New Roman"/>
                <w:sz w:val="20"/>
                <w:szCs w:val="24"/>
              </w:rPr>
              <w:t>T</w:t>
            </w:r>
            <w:r w:rsidRPr="00CB50D8">
              <w:rPr>
                <w:rFonts w:ascii="Times New Roman" w:hAnsi="Times New Roman" w:cs="Times New Roman"/>
                <w:sz w:val="20"/>
                <w:szCs w:val="24"/>
                <w:vertAlign w:val="subscript"/>
              </w:rPr>
              <w:t>CSI_reporting</w:t>
            </w:r>
            <w:r w:rsidRPr="00CB50D8">
              <w:rPr>
                <w:rFonts w:ascii="Times New Roman" w:hAnsi="Times New Roman" w:cs="Times New Roman"/>
                <w:sz w:val="20"/>
                <w:lang w:val="pl-PL"/>
              </w:rPr>
              <w:t xml:space="preserve"> is needed</w:t>
            </w:r>
            <w:r w:rsidRPr="00CB50D8">
              <w:rPr>
                <w:rFonts w:ascii="Times New Roman" w:hAnsi="Times New Roman" w:cs="Times New Roman"/>
                <w:sz w:val="20"/>
              </w:rPr>
              <w:t xml:space="preserve"> in the PUCCH SCell activation requirements for invalid TA case. </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sz w:val="20"/>
                <w:lang w:eastAsia="zh-CN"/>
              </w:rPr>
              <w:t>O</w:t>
            </w:r>
            <w:r w:rsidRPr="00CB50D8">
              <w:rPr>
                <w:rFonts w:hint="eastAsia"/>
                <w:sz w:val="20"/>
                <w:lang w:eastAsia="zh-CN"/>
              </w:rPr>
              <w:t>ption 1: (Xiaomi, Apple, ZTE, CATT, CMCC, Intel, Ericsson, MTK, NTT DOCOMO)</w:t>
            </w:r>
          </w:p>
          <w:p w:rsidR="0039574B" w:rsidRPr="00CB50D8" w:rsidRDefault="0039574B" w:rsidP="00E4618A">
            <w:pPr>
              <w:pStyle w:val="a7"/>
              <w:keepLines/>
              <w:numPr>
                <w:ilvl w:val="1"/>
                <w:numId w:val="19"/>
              </w:numPr>
              <w:spacing w:line="259" w:lineRule="auto"/>
              <w:contextualSpacing w:val="0"/>
              <w:rPr>
                <w:sz w:val="20"/>
                <w:lang w:eastAsia="zh-CN"/>
              </w:rPr>
            </w:pPr>
            <w:r w:rsidRPr="00CB50D8">
              <w:rPr>
                <w:rFonts w:hint="eastAsia"/>
                <w:sz w:val="20"/>
                <w:lang w:eastAsia="zh-CN"/>
              </w:rPr>
              <w:t>Yes</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sz w:val="20"/>
                <w:lang w:eastAsia="zh-CN"/>
              </w:rPr>
              <w:t>O</w:t>
            </w:r>
            <w:r w:rsidRPr="00CB50D8">
              <w:rPr>
                <w:rFonts w:hint="eastAsia"/>
                <w:sz w:val="20"/>
                <w:lang w:eastAsia="zh-CN"/>
              </w:rPr>
              <w:t>ption 2: (Nokia)</w:t>
            </w:r>
          </w:p>
          <w:p w:rsidR="0039574B" w:rsidRPr="00CB50D8" w:rsidRDefault="0039574B" w:rsidP="00E4618A">
            <w:pPr>
              <w:pStyle w:val="a7"/>
              <w:keepLines/>
              <w:numPr>
                <w:ilvl w:val="1"/>
                <w:numId w:val="19"/>
              </w:numPr>
              <w:contextualSpacing w:val="0"/>
              <w:rPr>
                <w:sz w:val="20"/>
                <w:lang w:eastAsia="zh-CN"/>
              </w:rPr>
            </w:pPr>
            <w:r w:rsidRPr="00CB50D8">
              <w:rPr>
                <w:bCs/>
                <w:sz w:val="20"/>
                <w:lang w:eastAsia="zh-CN"/>
              </w:rPr>
              <w:t>For a UE without a valid TA, the activation delay requirement for PUCCH SCell shall be defined assuming no dedicated time period for CSI measurements and reporting i.e. T</w:t>
            </w:r>
            <w:r w:rsidRPr="00CB50D8">
              <w:rPr>
                <w:bCs/>
                <w:sz w:val="20"/>
                <w:vertAlign w:val="subscript"/>
                <w:lang w:eastAsia="zh-CN"/>
              </w:rPr>
              <w:t xml:space="preserve">CSI_reporting </w:t>
            </w:r>
            <w:r w:rsidRPr="00CB50D8">
              <w:rPr>
                <w:bCs/>
                <w:sz w:val="20"/>
                <w:lang w:eastAsia="zh-CN"/>
              </w:rPr>
              <w:t>is not needed in the activation delay.</w:t>
            </w:r>
          </w:p>
          <w:p w:rsidR="0039574B" w:rsidRPr="00CB50D8" w:rsidRDefault="0039574B" w:rsidP="00E4618A">
            <w:pPr>
              <w:pStyle w:val="3"/>
              <w:keepNext w:val="0"/>
              <w:widowControl/>
              <w:spacing w:before="0" w:after="0" w:line="240" w:lineRule="auto"/>
              <w:rPr>
                <w:rFonts w:ascii="Times New Roman" w:hAnsi="Times New Roman" w:cs="Times New Roman"/>
                <w:sz w:val="20"/>
              </w:rPr>
            </w:pPr>
            <w:r w:rsidRPr="00CB50D8">
              <w:rPr>
                <w:rFonts w:ascii="Times New Roman" w:hAnsi="Times New Roman" w:cs="Times New Roman"/>
                <w:sz w:val="20"/>
              </w:rPr>
              <w:t>Issue 1-4-2: The delay for obtaining a valid TA command for the sTAG to which the Scell configured with PUCCH belongs (i.e. T</w:t>
            </w:r>
            <w:r w:rsidRPr="00CB50D8">
              <w:rPr>
                <w:rFonts w:ascii="Times New Roman" w:hAnsi="Times New Roman" w:cs="Times New Roman"/>
                <w:sz w:val="20"/>
                <w:vertAlign w:val="subscript"/>
              </w:rPr>
              <w:t>2</w:t>
            </w:r>
            <w:r w:rsidRPr="00CB50D8">
              <w:rPr>
                <w:rFonts w:ascii="Times New Roman" w:hAnsi="Times New Roman" w:cs="Times New Roman"/>
                <w:sz w:val="20"/>
              </w:rPr>
              <w:t>)</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rFonts w:eastAsiaTheme="minorEastAsia" w:hint="eastAsia"/>
                <w:sz w:val="20"/>
                <w:lang w:eastAsia="zh-CN"/>
              </w:rPr>
              <w:t>Option 1: (CATT)</w:t>
            </w:r>
          </w:p>
          <w:p w:rsidR="0039574B" w:rsidRPr="00CB50D8" w:rsidRDefault="0039574B" w:rsidP="00E4618A">
            <w:pPr>
              <w:pStyle w:val="a7"/>
              <w:keepLines/>
              <w:numPr>
                <w:ilvl w:val="1"/>
                <w:numId w:val="19"/>
              </w:numPr>
              <w:spacing w:line="259" w:lineRule="auto"/>
              <w:contextualSpacing w:val="0"/>
              <w:rPr>
                <w:rFonts w:eastAsiaTheme="minorEastAsia"/>
                <w:sz w:val="20"/>
                <w:lang w:val="pl-PL"/>
              </w:rPr>
            </w:pPr>
            <w:r w:rsidRPr="00CB50D8">
              <w:rPr>
                <w:rFonts w:eastAsiaTheme="minorEastAsia"/>
                <w:sz w:val="20"/>
                <w:lang w:val="pl-PL"/>
              </w:rPr>
              <w:t>T</w:t>
            </w:r>
            <w:r w:rsidRPr="00CB50D8">
              <w:rPr>
                <w:rFonts w:eastAsiaTheme="minorEastAsia"/>
                <w:sz w:val="20"/>
                <w:vertAlign w:val="subscript"/>
                <w:lang w:val="pl-PL"/>
              </w:rPr>
              <w:t>2</w:t>
            </w:r>
            <w:r w:rsidRPr="00CB50D8">
              <w:rPr>
                <w:rFonts w:eastAsiaTheme="minorEastAsia"/>
                <w:sz w:val="20"/>
                <w:lang w:val="pl-PL"/>
              </w:rPr>
              <w:t xml:space="preserve"> is the delay for obtaining a valid TA command from the point that UE transmit PRACH</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sz w:val="20"/>
                <w:lang w:eastAsia="zh-CN"/>
              </w:rPr>
              <w:t>O</w:t>
            </w:r>
            <w:r w:rsidRPr="00CB50D8">
              <w:rPr>
                <w:rFonts w:hint="eastAsia"/>
                <w:sz w:val="20"/>
                <w:lang w:eastAsia="zh-CN"/>
              </w:rPr>
              <w:t>ption 2: (Qualcomm, Apple, Huawei, Intel, Xiaomi, Nokia, Ericsson, ZTE, NTT DOCOMO)</w:t>
            </w:r>
          </w:p>
          <w:p w:rsidR="0039574B" w:rsidRPr="00CB50D8" w:rsidRDefault="0039574B" w:rsidP="00E4618A">
            <w:pPr>
              <w:pStyle w:val="a7"/>
              <w:keepLines/>
              <w:numPr>
                <w:ilvl w:val="1"/>
                <w:numId w:val="19"/>
              </w:numPr>
              <w:spacing w:line="259" w:lineRule="auto"/>
              <w:contextualSpacing w:val="0"/>
              <w:rPr>
                <w:rFonts w:eastAsiaTheme="minorEastAsia"/>
                <w:sz w:val="20"/>
                <w:szCs w:val="16"/>
                <w:lang w:val="pl-PL"/>
              </w:rPr>
            </w:pPr>
            <w:r w:rsidRPr="00CB50D8">
              <w:rPr>
                <w:sz w:val="20"/>
                <w:szCs w:val="16"/>
                <w:lang w:eastAsia="ja-JP"/>
              </w:rPr>
              <w:t>T</w:t>
            </w:r>
            <w:r w:rsidRPr="00CB50D8">
              <w:rPr>
                <w:sz w:val="20"/>
                <w:szCs w:val="16"/>
                <w:vertAlign w:val="subscript"/>
                <w:lang w:eastAsia="ja-JP"/>
              </w:rPr>
              <w:t>2</w:t>
            </w:r>
            <w:r w:rsidRPr="00CB50D8">
              <w:rPr>
                <w:sz w:val="20"/>
                <w:szCs w:val="16"/>
                <w:lang w:eastAsia="ja-JP"/>
              </w:rPr>
              <w:t xml:space="preserve"> is the delay from slot n + (T</w:t>
            </w:r>
            <w:r w:rsidRPr="00CB50D8">
              <w:rPr>
                <w:sz w:val="20"/>
                <w:szCs w:val="16"/>
                <w:vertAlign w:val="subscript"/>
                <w:lang w:eastAsia="ja-JP"/>
              </w:rPr>
              <w:t>HARQ</w:t>
            </w:r>
            <w:r w:rsidRPr="00CB50D8">
              <w:rPr>
                <w:sz w:val="20"/>
                <w:szCs w:val="16"/>
                <w:lang w:eastAsia="ja-JP"/>
              </w:rPr>
              <w:t xml:space="preserve"> + T</w:t>
            </w:r>
            <w:r w:rsidRPr="00CB50D8">
              <w:rPr>
                <w:sz w:val="20"/>
                <w:szCs w:val="16"/>
                <w:vertAlign w:val="subscript"/>
                <w:lang w:eastAsia="ja-JP"/>
              </w:rPr>
              <w:t xml:space="preserve">activatation_time </w:t>
            </w:r>
            <w:r w:rsidRPr="00CB50D8">
              <w:rPr>
                <w:sz w:val="20"/>
                <w:szCs w:val="16"/>
                <w:lang w:eastAsia="ja-JP"/>
              </w:rPr>
              <w:t>+T</w:t>
            </w:r>
            <w:r w:rsidRPr="00CB50D8">
              <w:rPr>
                <w:sz w:val="20"/>
                <w:szCs w:val="16"/>
                <w:vertAlign w:val="subscript"/>
                <w:lang w:eastAsia="ja-JP"/>
              </w:rPr>
              <w:t>1</w:t>
            </w:r>
            <w:r w:rsidRPr="00CB50D8">
              <w:rPr>
                <w:sz w:val="20"/>
                <w:szCs w:val="16"/>
                <w:lang w:eastAsia="ja-JP"/>
              </w:rPr>
              <w:t>)/NR slot length until UE has obtained a valid TA command for the target PUCCH Scell being activated. T</w:t>
            </w:r>
            <w:r w:rsidRPr="00CB50D8">
              <w:rPr>
                <w:sz w:val="20"/>
                <w:szCs w:val="16"/>
                <w:vertAlign w:val="subscript"/>
                <w:lang w:eastAsia="ja-JP"/>
              </w:rPr>
              <w:t xml:space="preserve">activatation_time </w:t>
            </w:r>
            <w:r w:rsidRPr="00CB50D8">
              <w:rPr>
                <w:sz w:val="20"/>
                <w:szCs w:val="16"/>
                <w:lang w:eastAsia="ja-JP"/>
              </w:rPr>
              <w:t>is defined in TS38.133 section 8.3.2. slot n is the slot when UE received PUCCH Scell activation MAC CE</w:t>
            </w:r>
            <w:r w:rsidRPr="00CB50D8">
              <w:rPr>
                <w:sz w:val="20"/>
                <w:szCs w:val="16"/>
                <w:lang w:eastAsia="zh-CN"/>
              </w:rPr>
              <w:t>.</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sz w:val="20"/>
                <w:lang w:eastAsia="zh-CN"/>
              </w:rPr>
              <w:t>O</w:t>
            </w:r>
            <w:r w:rsidRPr="00CB50D8">
              <w:rPr>
                <w:rFonts w:hint="eastAsia"/>
                <w:sz w:val="20"/>
                <w:lang w:eastAsia="zh-CN"/>
              </w:rPr>
              <w:t>ption 3: (vivo, NTT DOCOMO)</w:t>
            </w:r>
          </w:p>
          <w:p w:rsidR="0039574B" w:rsidRPr="00CB50D8" w:rsidRDefault="0039574B" w:rsidP="00E4618A">
            <w:pPr>
              <w:pStyle w:val="a7"/>
              <w:keepLines/>
              <w:numPr>
                <w:ilvl w:val="1"/>
                <w:numId w:val="19"/>
              </w:numPr>
              <w:spacing w:line="259" w:lineRule="auto"/>
              <w:contextualSpacing w:val="0"/>
              <w:rPr>
                <w:rFonts w:eastAsiaTheme="minorEastAsia"/>
                <w:sz w:val="20"/>
                <w:lang w:val="pl-PL"/>
              </w:rPr>
            </w:pPr>
            <w:r w:rsidRPr="00CB50D8">
              <w:rPr>
                <w:sz w:val="20"/>
                <w:lang w:eastAsia="ja-JP"/>
              </w:rPr>
              <w:t>T</w:t>
            </w:r>
            <w:r w:rsidRPr="00CB50D8">
              <w:rPr>
                <w:sz w:val="20"/>
                <w:vertAlign w:val="subscript"/>
                <w:lang w:eastAsia="ja-JP"/>
              </w:rPr>
              <w:t>2</w:t>
            </w:r>
            <w:r w:rsidRPr="00CB50D8">
              <w:rPr>
                <w:sz w:val="20"/>
                <w:lang w:eastAsia="ja-JP"/>
              </w:rPr>
              <w:t xml:space="preserve"> is the delay from slot n + (T</w:t>
            </w:r>
            <w:r w:rsidRPr="00CB50D8">
              <w:rPr>
                <w:sz w:val="20"/>
                <w:vertAlign w:val="subscript"/>
                <w:lang w:eastAsia="ja-JP"/>
              </w:rPr>
              <w:t xml:space="preserve">activate_basic </w:t>
            </w:r>
            <w:r w:rsidRPr="00CB50D8">
              <w:rPr>
                <w:sz w:val="20"/>
                <w:lang w:eastAsia="ja-JP"/>
              </w:rPr>
              <w:t>+T</w:t>
            </w:r>
            <w:r w:rsidRPr="00CB50D8">
              <w:rPr>
                <w:sz w:val="20"/>
                <w:vertAlign w:val="subscript"/>
                <w:lang w:eastAsia="ja-JP"/>
              </w:rPr>
              <w:t>1</w:t>
            </w:r>
            <w:r w:rsidRPr="00CB50D8">
              <w:rPr>
                <w:sz w:val="20"/>
                <w:lang w:eastAsia="ja-JP"/>
              </w:rPr>
              <w:t>)/NR slot length until UE has obtained a valid TA command for the target PUCCH Scell being activated. T</w:t>
            </w:r>
            <w:r w:rsidRPr="00CB50D8">
              <w:rPr>
                <w:sz w:val="20"/>
                <w:vertAlign w:val="subscript"/>
                <w:lang w:eastAsia="ja-JP"/>
              </w:rPr>
              <w:t xml:space="preserve">activate_basic </w:t>
            </w:r>
            <w:r w:rsidRPr="00CB50D8">
              <w:rPr>
                <w:sz w:val="20"/>
                <w:lang w:eastAsia="ja-JP"/>
              </w:rPr>
              <w:t>is the normal Scell activation delay in TS38.133 section 8.3.2</w:t>
            </w:r>
            <w:r w:rsidRPr="00CB50D8">
              <w:rPr>
                <w:rFonts w:hint="eastAsia"/>
                <w:sz w:val="20"/>
                <w:lang w:eastAsia="zh-CN"/>
              </w:rPr>
              <w:t xml:space="preserve"> </w:t>
            </w:r>
            <w:r w:rsidRPr="00CB50D8">
              <w:rPr>
                <w:rFonts w:eastAsiaTheme="minorEastAsia" w:hint="eastAsia"/>
                <w:sz w:val="20"/>
                <w:lang w:eastAsia="zh-CN"/>
              </w:rPr>
              <w:t xml:space="preserve">(i.e. </w:t>
            </w:r>
            <w:r w:rsidRPr="00CB50D8">
              <w:rPr>
                <w:bCs/>
                <w:iCs/>
                <w:sz w:val="20"/>
                <w:lang w:eastAsia="zh-CN"/>
              </w:rPr>
              <w:t>( T</w:t>
            </w:r>
            <w:r w:rsidRPr="00CB50D8">
              <w:rPr>
                <w:bCs/>
                <w:iCs/>
                <w:sz w:val="20"/>
                <w:vertAlign w:val="subscript"/>
                <w:lang w:eastAsia="zh-CN"/>
              </w:rPr>
              <w:t xml:space="preserve">HARQ </w:t>
            </w:r>
            <w:r w:rsidRPr="00CB50D8">
              <w:rPr>
                <w:bCs/>
                <w:iCs/>
                <w:sz w:val="20"/>
                <w:lang w:eastAsia="zh-CN"/>
              </w:rPr>
              <w:t>+ T</w:t>
            </w:r>
            <w:r w:rsidRPr="00CB50D8">
              <w:rPr>
                <w:bCs/>
                <w:iCs/>
                <w:sz w:val="20"/>
                <w:vertAlign w:val="subscript"/>
                <w:lang w:eastAsia="zh-CN"/>
              </w:rPr>
              <w:t xml:space="preserve">activation_time </w:t>
            </w:r>
            <w:r w:rsidRPr="00CB50D8">
              <w:rPr>
                <w:bCs/>
                <w:iCs/>
                <w:sz w:val="20"/>
                <w:lang w:eastAsia="zh-CN"/>
              </w:rPr>
              <w:t>+T</w:t>
            </w:r>
            <w:r w:rsidRPr="00CB50D8">
              <w:rPr>
                <w:bCs/>
                <w:iCs/>
                <w:sz w:val="20"/>
                <w:vertAlign w:val="subscript"/>
                <w:lang w:eastAsia="zh-CN"/>
              </w:rPr>
              <w:t>CSI_Reporting</w:t>
            </w:r>
            <w:r w:rsidRPr="00CB50D8">
              <w:rPr>
                <w:bCs/>
                <w:iCs/>
                <w:sz w:val="20"/>
                <w:lang w:eastAsia="zh-CN"/>
              </w:rPr>
              <w:t>)/ NR slot length</w:t>
            </w:r>
            <w:r w:rsidRPr="00CB50D8">
              <w:rPr>
                <w:rFonts w:eastAsiaTheme="minorEastAsia" w:hint="eastAsia"/>
                <w:sz w:val="20"/>
                <w:lang w:eastAsia="zh-CN"/>
              </w:rPr>
              <w:t>)</w:t>
            </w:r>
            <w:r w:rsidRPr="00CB50D8">
              <w:rPr>
                <w:sz w:val="20"/>
                <w:lang w:eastAsia="ja-JP"/>
              </w:rPr>
              <w:t>. Slot n is the slot when UE received PUCCH Scell activation MAC CE</w:t>
            </w:r>
            <w:r w:rsidRPr="00CB50D8">
              <w:rPr>
                <w:rFonts w:hint="eastAsia"/>
                <w:sz w:val="20"/>
                <w:lang w:eastAsia="zh-CN"/>
              </w:rPr>
              <w:t xml:space="preserve">. </w:t>
            </w:r>
          </w:p>
          <w:p w:rsidR="0039574B" w:rsidRPr="00CB50D8" w:rsidRDefault="0039574B" w:rsidP="00E4618A">
            <w:pPr>
              <w:pStyle w:val="3"/>
              <w:keepNext w:val="0"/>
              <w:widowControl/>
              <w:spacing w:before="0" w:after="0"/>
              <w:rPr>
                <w:rFonts w:ascii="Times New Roman" w:hAnsi="Times New Roman" w:cs="Times New Roman"/>
                <w:sz w:val="20"/>
              </w:rPr>
            </w:pPr>
            <w:r w:rsidRPr="00CB50D8">
              <w:rPr>
                <w:rFonts w:ascii="Times New Roman" w:hAnsi="Times New Roman" w:cs="Times New Roman"/>
                <w:sz w:val="20"/>
              </w:rPr>
              <w:lastRenderedPageBreak/>
              <w:t>Issue 1-4-3: The components of T</w:t>
            </w:r>
            <w:r w:rsidRPr="00CB50D8">
              <w:rPr>
                <w:rFonts w:ascii="Times New Roman" w:hAnsi="Times New Roman" w:cs="Times New Roman"/>
                <w:sz w:val="20"/>
                <w:vertAlign w:val="subscript"/>
              </w:rPr>
              <w:t>activation_time</w:t>
            </w:r>
            <w:r w:rsidRPr="00CB50D8">
              <w:rPr>
                <w:rFonts w:ascii="Times New Roman" w:hAnsi="Times New Roman" w:cs="Times New Roman"/>
                <w:sz w:val="20"/>
              </w:rPr>
              <w:t xml:space="preserve"> </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rFonts w:eastAsiaTheme="minorEastAsia" w:hint="eastAsia"/>
                <w:sz w:val="20"/>
                <w:lang w:eastAsia="zh-CN"/>
              </w:rPr>
              <w:t>Option 1: (Nokia, Ericsson)</w:t>
            </w:r>
          </w:p>
          <w:p w:rsidR="0039574B" w:rsidRPr="00CB50D8" w:rsidRDefault="0039574B" w:rsidP="00E4618A">
            <w:pPr>
              <w:pStyle w:val="a7"/>
              <w:keepLines/>
              <w:numPr>
                <w:ilvl w:val="1"/>
                <w:numId w:val="19"/>
              </w:numPr>
              <w:spacing w:line="259" w:lineRule="auto"/>
              <w:contextualSpacing w:val="0"/>
              <w:rPr>
                <w:rFonts w:eastAsiaTheme="minorEastAsia"/>
                <w:sz w:val="20"/>
                <w:lang w:val="pl-PL"/>
              </w:rPr>
            </w:pPr>
            <w:r w:rsidRPr="00CB50D8">
              <w:rPr>
                <w:rFonts w:eastAsiaTheme="minorEastAsia"/>
                <w:sz w:val="20"/>
                <w:lang w:val="pl-PL"/>
              </w:rPr>
              <w:t>For invalid TA case, T</w:t>
            </w:r>
            <w:r w:rsidRPr="00CB50D8">
              <w:rPr>
                <w:rFonts w:eastAsiaTheme="minorEastAsia"/>
                <w:sz w:val="20"/>
                <w:vertAlign w:val="subscript"/>
                <w:lang w:val="pl-PL"/>
              </w:rPr>
              <w:t>activation_time</w:t>
            </w:r>
            <w:r w:rsidRPr="00CB50D8">
              <w:rPr>
                <w:rFonts w:eastAsiaTheme="minorEastAsia" w:hint="eastAsia"/>
                <w:sz w:val="20"/>
                <w:lang w:val="pl-PL" w:eastAsia="zh-CN"/>
              </w:rPr>
              <w:t xml:space="preserve"> </w:t>
            </w:r>
            <w:r w:rsidRPr="00CB50D8">
              <w:rPr>
                <w:rFonts w:eastAsiaTheme="minorEastAsia"/>
                <w:sz w:val="20"/>
                <w:lang w:val="pl-PL"/>
              </w:rPr>
              <w:t>is up to the RAN1/2 discussion on how to transmit the beam information of PUCCH Scell and can be revisited based on their reply</w:t>
            </w:r>
            <w:r w:rsidRPr="00CB50D8">
              <w:rPr>
                <w:rFonts w:eastAsiaTheme="minorEastAsia" w:hint="eastAsia"/>
                <w:sz w:val="20"/>
                <w:lang w:val="pl-PL" w:eastAsia="zh-CN"/>
              </w:rPr>
              <w:t xml:space="preserve">. </w:t>
            </w:r>
          </w:p>
          <w:p w:rsidR="0039574B" w:rsidRPr="00CB50D8" w:rsidRDefault="0039574B" w:rsidP="00E4618A">
            <w:pPr>
              <w:pStyle w:val="a7"/>
              <w:keepLines/>
              <w:numPr>
                <w:ilvl w:val="0"/>
                <w:numId w:val="19"/>
              </w:numPr>
              <w:spacing w:line="259" w:lineRule="auto"/>
              <w:ind w:left="720"/>
              <w:contextualSpacing w:val="0"/>
              <w:rPr>
                <w:sz w:val="20"/>
                <w:lang w:eastAsia="zh-CN"/>
              </w:rPr>
            </w:pPr>
            <w:r w:rsidRPr="00CB50D8">
              <w:rPr>
                <w:rFonts w:eastAsiaTheme="minorEastAsia" w:hint="eastAsia"/>
                <w:sz w:val="20"/>
                <w:lang w:eastAsia="zh-CN"/>
              </w:rPr>
              <w:t>Option 2: (Apple, Huawei, Xiaomi, CATT, NTT DOCOMO)</w:t>
            </w:r>
          </w:p>
          <w:p w:rsidR="0039574B" w:rsidRDefault="0039574B" w:rsidP="00E4618A">
            <w:pPr>
              <w:pStyle w:val="a7"/>
              <w:keepLines/>
              <w:numPr>
                <w:ilvl w:val="1"/>
                <w:numId w:val="19"/>
              </w:numPr>
              <w:spacing w:line="259" w:lineRule="auto"/>
              <w:contextualSpacing w:val="0"/>
              <w:rPr>
                <w:sz w:val="20"/>
                <w:szCs w:val="20"/>
              </w:rPr>
            </w:pPr>
            <w:r w:rsidRPr="002B1E7C">
              <w:rPr>
                <w:rFonts w:eastAsiaTheme="minorEastAsia" w:hint="eastAsia"/>
                <w:sz w:val="20"/>
                <w:lang w:val="pl-PL"/>
              </w:rPr>
              <w:t>Continue</w:t>
            </w:r>
            <w:r w:rsidRPr="002B1E7C">
              <w:rPr>
                <w:rFonts w:eastAsiaTheme="minorEastAsia"/>
                <w:sz w:val="20"/>
                <w:lang w:val="pl-PL"/>
              </w:rPr>
              <w:t xml:space="preserve"> RAN4 discussion with assumption that UE could somehow report beam information back to network</w:t>
            </w:r>
            <w:r w:rsidRPr="002B1E7C">
              <w:rPr>
                <w:rFonts w:eastAsiaTheme="minorEastAsia" w:hint="eastAsia"/>
                <w:sz w:val="20"/>
                <w:lang w:val="pl-PL"/>
              </w:rPr>
              <w:t>. W</w:t>
            </w:r>
            <w:r w:rsidRPr="002B1E7C">
              <w:rPr>
                <w:rFonts w:eastAsiaTheme="minorEastAsia"/>
                <w:sz w:val="20"/>
                <w:lang w:val="pl-PL"/>
              </w:rPr>
              <w:t xml:space="preserve">hen RAN1/2 has decision on the beam information report, </w:t>
            </w:r>
            <w:r w:rsidRPr="002B1E7C">
              <w:rPr>
                <w:rFonts w:eastAsiaTheme="minorEastAsia" w:hint="eastAsia"/>
                <w:sz w:val="20"/>
                <w:lang w:val="pl-PL"/>
              </w:rPr>
              <w:t xml:space="preserve">the </w:t>
            </w:r>
            <w:r w:rsidRPr="002B1E7C">
              <w:rPr>
                <w:rFonts w:eastAsiaTheme="minorEastAsia"/>
                <w:sz w:val="20"/>
                <w:lang w:val="pl-PL"/>
              </w:rPr>
              <w:t xml:space="preserve">requirement </w:t>
            </w:r>
            <w:r w:rsidRPr="002B1E7C">
              <w:rPr>
                <w:rFonts w:eastAsiaTheme="minorEastAsia" w:hint="eastAsia"/>
                <w:sz w:val="20"/>
                <w:lang w:val="pl-PL"/>
              </w:rPr>
              <w:t xml:space="preserve">can be revisited </w:t>
            </w:r>
            <w:r w:rsidRPr="002B1E7C">
              <w:rPr>
                <w:rFonts w:eastAsiaTheme="minorEastAsia"/>
                <w:sz w:val="20"/>
                <w:lang w:val="pl-PL"/>
              </w:rPr>
              <w:t>if needed.</w:t>
            </w:r>
          </w:p>
        </w:tc>
      </w:tr>
    </w:tbl>
    <w:p w:rsidR="006A69F0" w:rsidRDefault="00DD2A2B" w:rsidP="00927F9D">
      <w:pPr>
        <w:rPr>
          <w:rFonts w:ascii="Times New Roman" w:hAnsi="Times New Roman" w:cs="Times New Roman"/>
          <w:sz w:val="20"/>
          <w:szCs w:val="20"/>
        </w:rPr>
      </w:pPr>
      <w:r>
        <w:rPr>
          <w:rFonts w:ascii="Times New Roman" w:hAnsi="Times New Roman" w:cs="Times New Roman"/>
          <w:sz w:val="20"/>
          <w:szCs w:val="20"/>
        </w:rPr>
        <w:lastRenderedPageBreak/>
        <w:t xml:space="preserve">If UE does not have the valid TA on the PUCCH SCell being activated, </w:t>
      </w:r>
      <w:r w:rsidR="00024DE8">
        <w:rPr>
          <w:rFonts w:ascii="Times New Roman" w:hAnsi="Times New Roman" w:cs="Times New Roman"/>
          <w:sz w:val="20"/>
          <w:szCs w:val="20"/>
        </w:rPr>
        <w:t>in addition to the basic SCell activation procedure</w:t>
      </w:r>
      <w:r w:rsidR="00280D74">
        <w:rPr>
          <w:rFonts w:ascii="Times New Roman" w:hAnsi="Times New Roman" w:cs="Times New Roman"/>
          <w:sz w:val="20"/>
          <w:szCs w:val="20"/>
        </w:rPr>
        <w:t>, the UE also needs to perform an additional UL synchronization pr</w:t>
      </w:r>
      <w:r w:rsidR="00DB1E7D">
        <w:rPr>
          <w:rFonts w:ascii="Times New Roman" w:hAnsi="Times New Roman" w:cs="Times New Roman"/>
          <w:sz w:val="20"/>
          <w:szCs w:val="20"/>
        </w:rPr>
        <w:t xml:space="preserve">ocedure to obtain the valid TA which is </w:t>
      </w:r>
      <w:r w:rsidR="00280D74">
        <w:rPr>
          <w:rFonts w:ascii="Times New Roman" w:hAnsi="Times New Roman" w:cs="Times New Roman"/>
          <w:sz w:val="20"/>
          <w:szCs w:val="20"/>
        </w:rPr>
        <w:t>similar to the situation discussed in LTE</w:t>
      </w:r>
      <w:r w:rsidR="00883B49">
        <w:rPr>
          <w:rFonts w:ascii="Times New Roman" w:hAnsi="Times New Roman" w:cs="Times New Roman"/>
          <w:sz w:val="20"/>
          <w:szCs w:val="20"/>
        </w:rPr>
        <w:t xml:space="preserve"> in [</w:t>
      </w:r>
      <w:r w:rsidR="00801DF1">
        <w:rPr>
          <w:rFonts w:ascii="Times New Roman" w:hAnsi="Times New Roman" w:cs="Times New Roman"/>
          <w:sz w:val="20"/>
          <w:szCs w:val="20"/>
        </w:rPr>
        <w:t>4</w:t>
      </w:r>
      <w:r w:rsidR="00883B49">
        <w:rPr>
          <w:rFonts w:ascii="Times New Roman" w:hAnsi="Times New Roman" w:cs="Times New Roman"/>
          <w:sz w:val="20"/>
          <w:szCs w:val="20"/>
        </w:rPr>
        <w:t>]</w:t>
      </w:r>
      <w:r w:rsidR="00DB1E7D">
        <w:rPr>
          <w:rFonts w:ascii="Times New Roman" w:hAnsi="Times New Roman" w:cs="Times New Roman"/>
          <w:sz w:val="20"/>
          <w:szCs w:val="20"/>
        </w:rPr>
        <w:t>. Hence,</w:t>
      </w:r>
      <w:r w:rsidR="00280D74">
        <w:rPr>
          <w:rFonts w:ascii="Times New Roman" w:hAnsi="Times New Roman" w:cs="Times New Roman"/>
          <w:sz w:val="20"/>
          <w:szCs w:val="20"/>
        </w:rPr>
        <w:t xml:space="preserve"> the </w:t>
      </w:r>
      <w:r w:rsidR="006A69F0">
        <w:rPr>
          <w:rFonts w:ascii="Times New Roman" w:hAnsi="Times New Roman" w:cs="Times New Roman"/>
          <w:sz w:val="20"/>
          <w:szCs w:val="20"/>
        </w:rPr>
        <w:t>following procedure shall be considered to obtain the valid TA:</w:t>
      </w:r>
    </w:p>
    <w:p w:rsidR="00DD2A2B" w:rsidRDefault="006A69F0" w:rsidP="006A69F0">
      <w:pPr>
        <w:pStyle w:val="a7"/>
        <w:numPr>
          <w:ilvl w:val="0"/>
          <w:numId w:val="6"/>
        </w:numPr>
        <w:rPr>
          <w:rFonts w:eastAsiaTheme="minorEastAsia"/>
          <w:kern w:val="2"/>
          <w:sz w:val="20"/>
          <w:szCs w:val="20"/>
          <w:lang w:eastAsia="zh-CN"/>
        </w:rPr>
      </w:pPr>
      <w:r w:rsidRPr="006A69F0">
        <w:rPr>
          <w:rFonts w:eastAsiaTheme="minorEastAsia"/>
          <w:kern w:val="2"/>
          <w:sz w:val="20"/>
          <w:szCs w:val="20"/>
          <w:lang w:eastAsia="zh-CN"/>
        </w:rPr>
        <w:t>the delay uncertainty in acquiring the first available PRACH occasion in the PUCCH SCell</w:t>
      </w:r>
      <w:r w:rsidR="00460F71">
        <w:rPr>
          <w:rFonts w:eastAsiaTheme="minorEastAsia"/>
          <w:kern w:val="2"/>
          <w:sz w:val="20"/>
          <w:szCs w:val="20"/>
          <w:lang w:eastAsia="zh-CN"/>
        </w:rPr>
        <w:t xml:space="preserve"> (T1)</w:t>
      </w:r>
      <w:r>
        <w:rPr>
          <w:rFonts w:eastAsiaTheme="minorEastAsia"/>
          <w:kern w:val="2"/>
          <w:sz w:val="20"/>
          <w:szCs w:val="20"/>
          <w:lang w:eastAsia="zh-CN"/>
        </w:rPr>
        <w:t>;</w:t>
      </w:r>
    </w:p>
    <w:p w:rsidR="006A69F0" w:rsidRDefault="006A69F0" w:rsidP="006A69F0">
      <w:pPr>
        <w:pStyle w:val="a7"/>
        <w:numPr>
          <w:ilvl w:val="0"/>
          <w:numId w:val="6"/>
        </w:numPr>
        <w:rPr>
          <w:rFonts w:eastAsiaTheme="minorEastAsia"/>
          <w:kern w:val="2"/>
          <w:sz w:val="20"/>
          <w:szCs w:val="20"/>
          <w:lang w:eastAsia="zh-CN"/>
        </w:rPr>
      </w:pPr>
      <w:r>
        <w:rPr>
          <w:rFonts w:eastAsiaTheme="minorEastAsia"/>
          <w:kern w:val="2"/>
          <w:sz w:val="20"/>
          <w:szCs w:val="20"/>
          <w:lang w:eastAsia="zh-CN"/>
        </w:rPr>
        <w:t xml:space="preserve">the delay </w:t>
      </w:r>
      <w:r w:rsidRPr="006A69F0">
        <w:rPr>
          <w:rFonts w:eastAsiaTheme="minorEastAsia" w:hint="eastAsia"/>
          <w:kern w:val="2"/>
          <w:sz w:val="20"/>
          <w:szCs w:val="20"/>
          <w:lang w:eastAsia="zh-CN"/>
        </w:rPr>
        <w:t xml:space="preserve">for </w:t>
      </w:r>
      <w:r w:rsidRPr="006A69F0">
        <w:rPr>
          <w:rFonts w:eastAsiaTheme="minorEastAsia"/>
          <w:kern w:val="2"/>
          <w:sz w:val="20"/>
          <w:szCs w:val="20"/>
          <w:lang w:eastAsia="zh-CN"/>
        </w:rPr>
        <w:t xml:space="preserve">obtaining a valid TA command for </w:t>
      </w:r>
      <w:r w:rsidRPr="006A69F0">
        <w:rPr>
          <w:rFonts w:eastAsiaTheme="minorEastAsia" w:hint="eastAsia"/>
          <w:kern w:val="2"/>
          <w:sz w:val="20"/>
          <w:szCs w:val="20"/>
          <w:lang w:eastAsia="zh-CN"/>
        </w:rPr>
        <w:t xml:space="preserve">the </w:t>
      </w:r>
      <w:r w:rsidRPr="006A69F0">
        <w:rPr>
          <w:rFonts w:eastAsiaTheme="minorEastAsia"/>
          <w:kern w:val="2"/>
          <w:sz w:val="20"/>
          <w:szCs w:val="20"/>
          <w:lang w:eastAsia="zh-CN"/>
        </w:rPr>
        <w:t>sTAG</w:t>
      </w:r>
      <w:r w:rsidRPr="006A69F0">
        <w:rPr>
          <w:rFonts w:eastAsiaTheme="minorEastAsia" w:hint="eastAsia"/>
          <w:kern w:val="2"/>
          <w:sz w:val="20"/>
          <w:szCs w:val="20"/>
          <w:lang w:eastAsia="zh-CN"/>
        </w:rPr>
        <w:t xml:space="preserve"> to which the </w:t>
      </w:r>
      <w:r w:rsidRPr="006A69F0">
        <w:rPr>
          <w:rFonts w:eastAsiaTheme="minorEastAsia"/>
          <w:kern w:val="2"/>
          <w:sz w:val="20"/>
          <w:szCs w:val="20"/>
          <w:lang w:eastAsia="zh-CN"/>
        </w:rPr>
        <w:t xml:space="preserve">SCell configured with </w:t>
      </w:r>
      <w:r w:rsidRPr="006A69F0">
        <w:rPr>
          <w:rFonts w:eastAsiaTheme="minorEastAsia" w:hint="eastAsia"/>
          <w:kern w:val="2"/>
          <w:sz w:val="20"/>
          <w:szCs w:val="20"/>
          <w:lang w:eastAsia="zh-CN"/>
        </w:rPr>
        <w:t>PUCCH</w:t>
      </w:r>
      <w:r w:rsidRPr="006A69F0">
        <w:rPr>
          <w:rFonts w:eastAsiaTheme="minorEastAsia"/>
          <w:kern w:val="2"/>
          <w:sz w:val="20"/>
          <w:szCs w:val="20"/>
          <w:lang w:eastAsia="zh-CN"/>
        </w:rPr>
        <w:t xml:space="preserve"> </w:t>
      </w:r>
      <w:r w:rsidRPr="006A69F0">
        <w:rPr>
          <w:rFonts w:eastAsiaTheme="minorEastAsia" w:hint="eastAsia"/>
          <w:kern w:val="2"/>
          <w:sz w:val="20"/>
          <w:szCs w:val="20"/>
          <w:lang w:eastAsia="zh-CN"/>
        </w:rPr>
        <w:t>belongs</w:t>
      </w:r>
      <w:r w:rsidR="00460F71">
        <w:rPr>
          <w:rFonts w:eastAsiaTheme="minorEastAsia"/>
          <w:kern w:val="2"/>
          <w:sz w:val="20"/>
          <w:szCs w:val="20"/>
          <w:lang w:eastAsia="zh-CN"/>
        </w:rPr>
        <w:t xml:space="preserve"> (T2)</w:t>
      </w:r>
      <w:r>
        <w:rPr>
          <w:rFonts w:eastAsiaTheme="minorEastAsia"/>
          <w:kern w:val="2"/>
          <w:sz w:val="20"/>
          <w:szCs w:val="20"/>
          <w:lang w:eastAsia="zh-CN"/>
        </w:rPr>
        <w:t>;</w:t>
      </w:r>
    </w:p>
    <w:p w:rsidR="006A69F0" w:rsidRDefault="006A69F0" w:rsidP="006A69F0">
      <w:pPr>
        <w:pStyle w:val="a7"/>
        <w:numPr>
          <w:ilvl w:val="0"/>
          <w:numId w:val="6"/>
        </w:numPr>
        <w:rPr>
          <w:rFonts w:eastAsiaTheme="minorEastAsia"/>
          <w:kern w:val="2"/>
          <w:sz w:val="20"/>
          <w:szCs w:val="20"/>
          <w:lang w:eastAsia="zh-CN"/>
        </w:rPr>
      </w:pPr>
      <w:r w:rsidRPr="006A69F0">
        <w:rPr>
          <w:rFonts w:eastAsiaTheme="minorEastAsia"/>
          <w:kern w:val="2"/>
          <w:sz w:val="20"/>
          <w:szCs w:val="20"/>
          <w:lang w:eastAsia="zh-CN"/>
        </w:rPr>
        <w:t>the delay for app</w:t>
      </w:r>
      <w:r w:rsidR="000B0588">
        <w:rPr>
          <w:rFonts w:eastAsiaTheme="minorEastAsia"/>
          <w:kern w:val="2"/>
          <w:sz w:val="20"/>
          <w:szCs w:val="20"/>
          <w:lang w:eastAsia="zh-CN"/>
        </w:rPr>
        <w:t>lying the received TA for uplink</w:t>
      </w:r>
      <w:r w:rsidRPr="006A69F0">
        <w:rPr>
          <w:rFonts w:eastAsiaTheme="minorEastAsia"/>
          <w:kern w:val="2"/>
          <w:sz w:val="20"/>
          <w:szCs w:val="20"/>
          <w:lang w:eastAsia="zh-CN"/>
        </w:rPr>
        <w:t xml:space="preserve"> transmission</w:t>
      </w:r>
      <w:r w:rsidR="00460F71">
        <w:rPr>
          <w:rFonts w:eastAsiaTheme="minorEastAsia"/>
          <w:kern w:val="2"/>
          <w:sz w:val="20"/>
          <w:szCs w:val="20"/>
          <w:lang w:eastAsia="zh-CN"/>
        </w:rPr>
        <w:t xml:space="preserve"> (T3).</w:t>
      </w:r>
    </w:p>
    <w:p w:rsidR="00460F71" w:rsidRPr="00460F71" w:rsidRDefault="00460F71" w:rsidP="00460F71">
      <w:pPr>
        <w:rPr>
          <w:rFonts w:ascii="Times New Roman" w:hAnsi="Times New Roman" w:cs="Times New Roman"/>
          <w:sz w:val="20"/>
          <w:szCs w:val="20"/>
        </w:rPr>
      </w:pPr>
      <w:r w:rsidRPr="00460F71">
        <w:rPr>
          <w:rFonts w:ascii="Times New Roman" w:hAnsi="Times New Roman" w:cs="Times New Roman" w:hint="eastAsia"/>
          <w:sz w:val="20"/>
          <w:szCs w:val="20"/>
        </w:rPr>
        <w:t>W</w:t>
      </w:r>
      <w:r w:rsidRPr="00460F71">
        <w:rPr>
          <w:rFonts w:ascii="Times New Roman" w:hAnsi="Times New Roman" w:cs="Times New Roman"/>
          <w:sz w:val="20"/>
          <w:szCs w:val="20"/>
        </w:rPr>
        <w:t>here:</w:t>
      </w:r>
    </w:p>
    <w:p w:rsidR="00B83D43" w:rsidRPr="00460F71" w:rsidRDefault="00460F71" w:rsidP="00460F71">
      <w:pPr>
        <w:pStyle w:val="a7"/>
        <w:numPr>
          <w:ilvl w:val="0"/>
          <w:numId w:val="13"/>
        </w:numPr>
        <w:rPr>
          <w:sz w:val="20"/>
          <w:szCs w:val="20"/>
        </w:rPr>
      </w:pPr>
      <w:r w:rsidRPr="00460F71">
        <w:rPr>
          <w:sz w:val="20"/>
          <w:szCs w:val="20"/>
        </w:rPr>
        <w:t xml:space="preserve">T1 </w:t>
      </w:r>
      <w:r w:rsidR="00CF7FFC" w:rsidRPr="00460F71">
        <w:rPr>
          <w:sz w:val="20"/>
          <w:szCs w:val="20"/>
        </w:rPr>
        <w:t xml:space="preserve">is up to the summation of SSB to PRACH occasion association period and 10 ms. SSB to PRACH occasion associated period is defined </w:t>
      </w:r>
      <w:r w:rsidRPr="00460F71">
        <w:rPr>
          <w:sz w:val="20"/>
          <w:szCs w:val="20"/>
        </w:rPr>
        <w:t>in the table 8.1-1 of TS 38.213;</w:t>
      </w:r>
    </w:p>
    <w:p w:rsidR="00B83D43" w:rsidRDefault="00460F71" w:rsidP="00460F71">
      <w:pPr>
        <w:pStyle w:val="a7"/>
        <w:numPr>
          <w:ilvl w:val="0"/>
          <w:numId w:val="13"/>
        </w:numPr>
        <w:rPr>
          <w:sz w:val="20"/>
          <w:szCs w:val="20"/>
        </w:rPr>
      </w:pPr>
      <w:r>
        <w:rPr>
          <w:sz w:val="20"/>
          <w:szCs w:val="20"/>
        </w:rPr>
        <w:t>T2</w:t>
      </w:r>
      <w:r w:rsidRPr="00460F71">
        <w:rPr>
          <w:sz w:val="20"/>
          <w:szCs w:val="20"/>
        </w:rPr>
        <w:t xml:space="preserve"> </w:t>
      </w:r>
      <w:r w:rsidR="00CF7FFC" w:rsidRPr="00460F71">
        <w:rPr>
          <w:sz w:val="20"/>
          <w:szCs w:val="20"/>
        </w:rPr>
        <w:t>is the delay from slot n + (Tactivate_basic +T1)/NR slot length until UE has obtained a valid TA command for the target PUCCH SCell being activated. Tactivate_basic is the normal SCell activation delay in TS38.133 section 8.3.2. slot n is the slot when UE received PUCCH SCell activation MAC CE</w:t>
      </w:r>
      <w:r>
        <w:rPr>
          <w:sz w:val="20"/>
          <w:szCs w:val="20"/>
        </w:rPr>
        <w:t>;</w:t>
      </w:r>
    </w:p>
    <w:p w:rsidR="00460F71" w:rsidRPr="00460F71" w:rsidRDefault="00CF7FFC" w:rsidP="00460F71">
      <w:pPr>
        <w:pStyle w:val="a7"/>
        <w:numPr>
          <w:ilvl w:val="0"/>
          <w:numId w:val="13"/>
        </w:numPr>
        <w:rPr>
          <w:sz w:val="20"/>
          <w:szCs w:val="20"/>
        </w:rPr>
      </w:pPr>
      <w:r w:rsidRPr="00460F71">
        <w:rPr>
          <w:sz w:val="20"/>
          <w:szCs w:val="20"/>
        </w:rPr>
        <w:t>T3 is the delay for applying the received TA for uplink transmission on target PUCCH SCell being activated, and greater than or equal to k+1 slot, where k is defined in clause 4.2 in TS 38.213.</w:t>
      </w:r>
    </w:p>
    <w:p w:rsidR="006A69F0" w:rsidRPr="00D851E7" w:rsidRDefault="006A69F0" w:rsidP="00D851E7">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sidR="004D02BB">
        <w:rPr>
          <w:rFonts w:ascii="Times New Roman" w:hAnsi="Times New Roman" w:cs="Times New Roman"/>
          <w:b/>
          <w:sz w:val="20"/>
          <w:szCs w:val="20"/>
        </w:rPr>
        <w:t>1</w:t>
      </w:r>
      <w:r w:rsidRPr="00D851E7">
        <w:rPr>
          <w:rFonts w:ascii="Times New Roman" w:hAnsi="Times New Roman" w:cs="Times New Roman"/>
          <w:b/>
          <w:sz w:val="20"/>
          <w:szCs w:val="20"/>
        </w:rPr>
        <w:t>: If UE does not have the valid TA on the PUCCH SCell being activated,</w:t>
      </w:r>
      <w:r w:rsidR="00D851E7" w:rsidRPr="00D851E7">
        <w:rPr>
          <w:rFonts w:ascii="Times New Roman" w:hAnsi="Times New Roman" w:cs="Times New Roman"/>
          <w:b/>
          <w:sz w:val="20"/>
          <w:szCs w:val="20"/>
        </w:rPr>
        <w:t xml:space="preserve"> an additional UL synchronization procedure to obtain the valid TA shall be considered which including the following factors:</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the delay uncertainty in acquiring the first available PRACH occasion in the PUCCH SCell</w:t>
      </w:r>
      <w:r w:rsidR="00460F71">
        <w:rPr>
          <w:rFonts w:eastAsiaTheme="minorEastAsia"/>
          <w:b/>
          <w:kern w:val="2"/>
          <w:sz w:val="20"/>
          <w:szCs w:val="20"/>
          <w:lang w:eastAsia="zh-CN"/>
        </w:rPr>
        <w:t xml:space="preserve"> (T1)</w:t>
      </w:r>
      <w:r w:rsidRPr="00D851E7">
        <w:rPr>
          <w:rFonts w:eastAsiaTheme="minorEastAsia"/>
          <w:b/>
          <w:kern w:val="2"/>
          <w:sz w:val="20"/>
          <w:szCs w:val="20"/>
          <w:lang w:eastAsia="zh-CN"/>
        </w:rPr>
        <w:t>;</w:t>
      </w:r>
    </w:p>
    <w:p w:rsidR="00D851E7" w:rsidRP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 xml:space="preserve">the delay </w:t>
      </w:r>
      <w:r w:rsidRPr="00D851E7">
        <w:rPr>
          <w:rFonts w:eastAsiaTheme="minorEastAsia" w:hint="eastAsia"/>
          <w:b/>
          <w:kern w:val="2"/>
          <w:sz w:val="20"/>
          <w:szCs w:val="20"/>
          <w:lang w:eastAsia="zh-CN"/>
        </w:rPr>
        <w:t xml:space="preserve">for </w:t>
      </w:r>
      <w:r w:rsidRPr="00D851E7">
        <w:rPr>
          <w:rFonts w:eastAsiaTheme="minorEastAsia"/>
          <w:b/>
          <w:kern w:val="2"/>
          <w:sz w:val="20"/>
          <w:szCs w:val="20"/>
          <w:lang w:eastAsia="zh-CN"/>
        </w:rPr>
        <w:t xml:space="preserve">obtaining a valid TA command for </w:t>
      </w:r>
      <w:r w:rsidRPr="00D851E7">
        <w:rPr>
          <w:rFonts w:eastAsiaTheme="minorEastAsia" w:hint="eastAsia"/>
          <w:b/>
          <w:kern w:val="2"/>
          <w:sz w:val="20"/>
          <w:szCs w:val="20"/>
          <w:lang w:eastAsia="zh-CN"/>
        </w:rPr>
        <w:t xml:space="preserve">the </w:t>
      </w:r>
      <w:r w:rsidRPr="00D851E7">
        <w:rPr>
          <w:rFonts w:eastAsiaTheme="minorEastAsia"/>
          <w:b/>
          <w:kern w:val="2"/>
          <w:sz w:val="20"/>
          <w:szCs w:val="20"/>
          <w:lang w:eastAsia="zh-CN"/>
        </w:rPr>
        <w:t>sTAG</w:t>
      </w:r>
      <w:r w:rsidRPr="00D851E7">
        <w:rPr>
          <w:rFonts w:eastAsiaTheme="minorEastAsia" w:hint="eastAsia"/>
          <w:b/>
          <w:kern w:val="2"/>
          <w:sz w:val="20"/>
          <w:szCs w:val="20"/>
          <w:lang w:eastAsia="zh-CN"/>
        </w:rPr>
        <w:t xml:space="preserve"> to which the </w:t>
      </w:r>
      <w:r w:rsidRPr="00D851E7">
        <w:rPr>
          <w:rFonts w:eastAsiaTheme="minorEastAsia"/>
          <w:b/>
          <w:kern w:val="2"/>
          <w:sz w:val="20"/>
          <w:szCs w:val="20"/>
          <w:lang w:eastAsia="zh-CN"/>
        </w:rPr>
        <w:t xml:space="preserve">SCell configured with </w:t>
      </w:r>
      <w:r w:rsidRPr="00D851E7">
        <w:rPr>
          <w:rFonts w:eastAsiaTheme="minorEastAsia" w:hint="eastAsia"/>
          <w:b/>
          <w:kern w:val="2"/>
          <w:sz w:val="20"/>
          <w:szCs w:val="20"/>
          <w:lang w:eastAsia="zh-CN"/>
        </w:rPr>
        <w:t>PUCCH</w:t>
      </w:r>
      <w:r w:rsidRPr="00D851E7">
        <w:rPr>
          <w:rFonts w:eastAsiaTheme="minorEastAsia"/>
          <w:b/>
          <w:kern w:val="2"/>
          <w:sz w:val="20"/>
          <w:szCs w:val="20"/>
          <w:lang w:eastAsia="zh-CN"/>
        </w:rPr>
        <w:t xml:space="preserve"> </w:t>
      </w:r>
      <w:r w:rsidRPr="00D851E7">
        <w:rPr>
          <w:rFonts w:eastAsiaTheme="minorEastAsia" w:hint="eastAsia"/>
          <w:b/>
          <w:kern w:val="2"/>
          <w:sz w:val="20"/>
          <w:szCs w:val="20"/>
          <w:lang w:eastAsia="zh-CN"/>
        </w:rPr>
        <w:t>belongs</w:t>
      </w:r>
      <w:r w:rsidR="00460F71">
        <w:rPr>
          <w:rFonts w:eastAsiaTheme="minorEastAsia"/>
          <w:b/>
          <w:kern w:val="2"/>
          <w:sz w:val="20"/>
          <w:szCs w:val="20"/>
          <w:lang w:eastAsia="zh-CN"/>
        </w:rPr>
        <w:t xml:space="preserve"> (T2)</w:t>
      </w:r>
      <w:r w:rsidRPr="00D851E7">
        <w:rPr>
          <w:rFonts w:eastAsiaTheme="minorEastAsia"/>
          <w:b/>
          <w:kern w:val="2"/>
          <w:sz w:val="20"/>
          <w:szCs w:val="20"/>
          <w:lang w:eastAsia="zh-CN"/>
        </w:rPr>
        <w:t>;</w:t>
      </w:r>
    </w:p>
    <w:p w:rsidR="00D851E7" w:rsidRDefault="00D851E7" w:rsidP="00D851E7">
      <w:pPr>
        <w:pStyle w:val="a7"/>
        <w:numPr>
          <w:ilvl w:val="0"/>
          <w:numId w:val="7"/>
        </w:numPr>
        <w:rPr>
          <w:rFonts w:eastAsiaTheme="minorEastAsia"/>
          <w:b/>
          <w:kern w:val="2"/>
          <w:sz w:val="20"/>
          <w:szCs w:val="20"/>
          <w:lang w:eastAsia="zh-CN"/>
        </w:rPr>
      </w:pPr>
      <w:r w:rsidRPr="00D851E7">
        <w:rPr>
          <w:rFonts w:eastAsiaTheme="minorEastAsia"/>
          <w:b/>
          <w:kern w:val="2"/>
          <w:sz w:val="20"/>
          <w:szCs w:val="20"/>
          <w:lang w:eastAsia="zh-CN"/>
        </w:rPr>
        <w:t>the delay for app</w:t>
      </w:r>
      <w:r w:rsidR="004B3DFE">
        <w:rPr>
          <w:rFonts w:eastAsiaTheme="minorEastAsia"/>
          <w:b/>
          <w:kern w:val="2"/>
          <w:sz w:val="20"/>
          <w:szCs w:val="20"/>
          <w:lang w:eastAsia="zh-CN"/>
        </w:rPr>
        <w:t>lying the received TA for uplin</w:t>
      </w:r>
      <w:r w:rsidR="004B3DFE">
        <w:rPr>
          <w:rFonts w:eastAsiaTheme="minorEastAsia" w:hint="eastAsia"/>
          <w:b/>
          <w:kern w:val="2"/>
          <w:sz w:val="20"/>
          <w:szCs w:val="20"/>
          <w:lang w:eastAsia="zh-CN"/>
        </w:rPr>
        <w:t>k</w:t>
      </w:r>
      <w:r w:rsidRPr="00D851E7">
        <w:rPr>
          <w:rFonts w:eastAsiaTheme="minorEastAsia"/>
          <w:b/>
          <w:kern w:val="2"/>
          <w:sz w:val="20"/>
          <w:szCs w:val="20"/>
          <w:lang w:eastAsia="zh-CN"/>
        </w:rPr>
        <w:t xml:space="preserve"> transmission</w:t>
      </w:r>
      <w:r w:rsidR="00460F71">
        <w:rPr>
          <w:rFonts w:eastAsiaTheme="minorEastAsia"/>
          <w:b/>
          <w:kern w:val="2"/>
          <w:sz w:val="20"/>
          <w:szCs w:val="20"/>
          <w:lang w:eastAsia="zh-CN"/>
        </w:rPr>
        <w:t xml:space="preserve"> (T3).</w:t>
      </w:r>
    </w:p>
    <w:p w:rsidR="00460F71" w:rsidRPr="00460F71" w:rsidRDefault="00460F71" w:rsidP="00460F71">
      <w:pPr>
        <w:rPr>
          <w:rFonts w:ascii="Times New Roman" w:hAnsi="Times New Roman" w:cs="Times New Roman"/>
          <w:b/>
          <w:sz w:val="20"/>
          <w:szCs w:val="20"/>
        </w:rPr>
      </w:pPr>
      <w:r w:rsidRPr="00460F71">
        <w:rPr>
          <w:rFonts w:ascii="Times New Roman" w:hAnsi="Times New Roman" w:cs="Times New Roman" w:hint="eastAsia"/>
          <w:b/>
          <w:sz w:val="20"/>
          <w:szCs w:val="20"/>
        </w:rPr>
        <w:t>W</w:t>
      </w:r>
      <w:r w:rsidRPr="00460F71">
        <w:rPr>
          <w:rFonts w:ascii="Times New Roman" w:hAnsi="Times New Roman" w:cs="Times New Roman"/>
          <w:b/>
          <w:sz w:val="20"/>
          <w:szCs w:val="20"/>
        </w:rPr>
        <w:t>here:</w:t>
      </w:r>
    </w:p>
    <w:p w:rsidR="00460F71" w:rsidRPr="00460F71" w:rsidRDefault="00460F71" w:rsidP="00460F71">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T1 is up to the summation of SSB to PRACH occasion association period and 10 ms. SSB to PRACH occasion associated period is defined in the table 8.1-1 of TS 38.213;</w:t>
      </w:r>
    </w:p>
    <w:p w:rsidR="00460F71" w:rsidRPr="00460F71" w:rsidRDefault="00460F71" w:rsidP="00460F71">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 xml:space="preserve">T2 is the delay from slot n + (Tactivate_basic +T1)/NR slot length until UE has obtained a valid TA command for the target PUCCH SCell being activated. Tactivate_basic is the </w:t>
      </w:r>
      <w:r w:rsidRPr="00460F71">
        <w:rPr>
          <w:rFonts w:eastAsiaTheme="minorEastAsia"/>
          <w:b/>
          <w:kern w:val="2"/>
          <w:sz w:val="20"/>
          <w:szCs w:val="20"/>
          <w:lang w:eastAsia="zh-CN"/>
        </w:rPr>
        <w:lastRenderedPageBreak/>
        <w:t>normal SCell activation delay in TS38.133 section 8.3.2. slot n is the slot when UE received PUCCH SCell activation MAC CE;</w:t>
      </w:r>
    </w:p>
    <w:p w:rsidR="00460F71" w:rsidRDefault="00460F71" w:rsidP="00404DB5">
      <w:pPr>
        <w:pStyle w:val="a7"/>
        <w:numPr>
          <w:ilvl w:val="0"/>
          <w:numId w:val="13"/>
        </w:numPr>
        <w:spacing w:after="240"/>
        <w:rPr>
          <w:rFonts w:eastAsiaTheme="minorEastAsia"/>
          <w:b/>
          <w:kern w:val="2"/>
          <w:sz w:val="20"/>
          <w:szCs w:val="20"/>
          <w:lang w:eastAsia="zh-CN"/>
        </w:rPr>
      </w:pPr>
      <w:r w:rsidRPr="00460F71">
        <w:rPr>
          <w:rFonts w:eastAsiaTheme="minorEastAsia"/>
          <w:b/>
          <w:kern w:val="2"/>
          <w:sz w:val="20"/>
          <w:szCs w:val="20"/>
          <w:lang w:eastAsia="zh-CN"/>
        </w:rPr>
        <w:t>T3 is the delay for applying the received TA for uplink transmission on target PUCCH SCell being activated, and greater than or equal to k+1 slot, where k is defined in clause 4.2 in TS 38.213.</w:t>
      </w:r>
    </w:p>
    <w:p w:rsidR="00D036B5" w:rsidRDefault="00D036B5" w:rsidP="00D036B5">
      <w:pPr>
        <w:spacing w:after="240"/>
        <w:rPr>
          <w:rFonts w:ascii="Times New Roman" w:hAnsi="Times New Roman" w:cs="Times New Roman"/>
          <w:sz w:val="20"/>
        </w:rPr>
      </w:pPr>
      <w:r w:rsidRPr="00D036B5">
        <w:rPr>
          <w:rFonts w:ascii="Times New Roman" w:hAnsi="Times New Roman" w:cs="Times New Roman" w:hint="eastAsia"/>
          <w:sz w:val="20"/>
          <w:szCs w:val="20"/>
        </w:rPr>
        <w:t>R</w:t>
      </w:r>
      <w:r w:rsidRPr="00D036B5">
        <w:rPr>
          <w:rFonts w:ascii="Times New Roman" w:hAnsi="Times New Roman" w:cs="Times New Roman"/>
          <w:sz w:val="20"/>
          <w:szCs w:val="20"/>
        </w:rPr>
        <w:t xml:space="preserve">egarding </w:t>
      </w:r>
      <w:r>
        <w:rPr>
          <w:rFonts w:ascii="Times New Roman" w:hAnsi="Times New Roman" w:cs="Times New Roman"/>
          <w:sz w:val="20"/>
        </w:rPr>
        <w:t>w</w:t>
      </w:r>
      <w:r w:rsidRPr="00CB50D8">
        <w:rPr>
          <w:rFonts w:ascii="Times New Roman" w:hAnsi="Times New Roman" w:cs="Times New Roman"/>
          <w:sz w:val="20"/>
        </w:rPr>
        <w:t xml:space="preserve">hether </w:t>
      </w:r>
      <w:r w:rsidRPr="00CB50D8">
        <w:rPr>
          <w:rFonts w:ascii="Times New Roman" w:hAnsi="Times New Roman" w:cs="Times New Roman"/>
          <w:sz w:val="20"/>
          <w:lang w:val="pl-PL"/>
        </w:rPr>
        <w:t>T</w:t>
      </w:r>
      <w:r w:rsidRPr="00CB50D8">
        <w:rPr>
          <w:rFonts w:ascii="Times New Roman" w:hAnsi="Times New Roman" w:cs="Times New Roman"/>
          <w:sz w:val="20"/>
          <w:vertAlign w:val="subscript"/>
          <w:lang w:val="pl-PL"/>
        </w:rPr>
        <w:t>PDCCH</w:t>
      </w:r>
      <w:r w:rsidRPr="00CB50D8">
        <w:rPr>
          <w:rFonts w:ascii="Times New Roman" w:hAnsi="Times New Roman" w:cs="Times New Roman"/>
          <w:sz w:val="20"/>
          <w:lang w:val="pl-PL"/>
        </w:rPr>
        <w:t xml:space="preserve"> is needed in </w:t>
      </w:r>
      <w:r w:rsidRPr="00CB50D8">
        <w:rPr>
          <w:rFonts w:ascii="Times New Roman" w:hAnsi="Times New Roman" w:cs="Times New Roman"/>
          <w:sz w:val="20"/>
        </w:rPr>
        <w:t>the PUCCH SCell activation requirements for invalid TA case</w:t>
      </w:r>
      <w:r>
        <w:rPr>
          <w:rFonts w:ascii="Times New Roman" w:hAnsi="Times New Roman" w:cs="Times New Roman"/>
          <w:sz w:val="20"/>
        </w:rPr>
        <w:t xml:space="preserve">, since the delay uncertainty in acquiring the first available PO has been accounted </w:t>
      </w:r>
      <w:r>
        <w:rPr>
          <w:rFonts w:ascii="Times New Roman" w:hAnsi="Times New Roman" w:cs="Times New Roman" w:hint="eastAsia"/>
          <w:sz w:val="20"/>
        </w:rPr>
        <w:t>as</w:t>
      </w:r>
      <w:r>
        <w:rPr>
          <w:rFonts w:ascii="Times New Roman" w:hAnsi="Times New Roman" w:cs="Times New Roman"/>
          <w:sz w:val="20"/>
        </w:rPr>
        <w:t xml:space="preserve"> T1, thus, there is no need to consider </w:t>
      </w:r>
      <w:r w:rsidRPr="00CB50D8">
        <w:rPr>
          <w:rFonts w:ascii="Times New Roman" w:hAnsi="Times New Roman" w:cs="Times New Roman"/>
          <w:sz w:val="20"/>
          <w:lang w:val="pl-PL"/>
        </w:rPr>
        <w:t>T</w:t>
      </w:r>
      <w:r w:rsidRPr="00CB50D8">
        <w:rPr>
          <w:rFonts w:ascii="Times New Roman" w:hAnsi="Times New Roman" w:cs="Times New Roman"/>
          <w:sz w:val="20"/>
          <w:vertAlign w:val="subscript"/>
          <w:lang w:val="pl-PL"/>
        </w:rPr>
        <w:t>PDCCH</w:t>
      </w:r>
      <w:r w:rsidRPr="00CB50D8">
        <w:rPr>
          <w:rFonts w:ascii="Times New Roman" w:hAnsi="Times New Roman" w:cs="Times New Roman"/>
          <w:sz w:val="20"/>
          <w:lang w:val="pl-PL"/>
        </w:rPr>
        <w:t xml:space="preserve"> </w:t>
      </w:r>
      <w:r>
        <w:rPr>
          <w:rFonts w:ascii="Times New Roman" w:hAnsi="Times New Roman" w:cs="Times New Roman"/>
          <w:sz w:val="20"/>
        </w:rPr>
        <w:t xml:space="preserve">in the </w:t>
      </w:r>
      <w:r w:rsidRPr="00CB50D8">
        <w:rPr>
          <w:rFonts w:ascii="Times New Roman" w:hAnsi="Times New Roman" w:cs="Times New Roman"/>
          <w:sz w:val="20"/>
        </w:rPr>
        <w:t>PUCCH SCell activation requirements for invalid TA case</w:t>
      </w:r>
      <w:r>
        <w:rPr>
          <w:rFonts w:ascii="Times New Roman" w:hAnsi="Times New Roman" w:cs="Times New Roman"/>
          <w:sz w:val="20"/>
        </w:rPr>
        <w:t>.</w:t>
      </w:r>
    </w:p>
    <w:p w:rsidR="00D036B5" w:rsidRDefault="00D036B5" w:rsidP="00D036B5">
      <w:pPr>
        <w:spacing w:after="240"/>
        <w:rPr>
          <w:rFonts w:ascii="Times New Roman" w:hAnsi="Times New Roman" w:cs="Times New Roman"/>
          <w:b/>
          <w:sz w:val="20"/>
        </w:rPr>
      </w:pPr>
      <w:r w:rsidRPr="00D036B5">
        <w:rPr>
          <w:rFonts w:ascii="Times New Roman" w:hAnsi="Times New Roman" w:cs="Times New Roman"/>
          <w:b/>
          <w:sz w:val="20"/>
        </w:rPr>
        <w:t xml:space="preserve">Proposal </w:t>
      </w:r>
      <w:r w:rsidRPr="004D02BB">
        <w:rPr>
          <w:rFonts w:ascii="Times New Roman" w:hAnsi="Times New Roman" w:cs="Times New Roman"/>
          <w:b/>
          <w:sz w:val="20"/>
        </w:rPr>
        <w:t>2</w:t>
      </w:r>
      <w:r w:rsidRPr="00D036B5">
        <w:rPr>
          <w:rFonts w:ascii="Times New Roman" w:hAnsi="Times New Roman" w:cs="Times New Roman"/>
          <w:b/>
          <w:sz w:val="20"/>
        </w:rPr>
        <w:t xml:space="preserve">: RAN4 not to consider </w:t>
      </w:r>
      <w:r w:rsidRPr="00D036B5">
        <w:rPr>
          <w:rFonts w:ascii="Times New Roman" w:hAnsi="Times New Roman" w:cs="Times New Roman"/>
          <w:b/>
          <w:sz w:val="20"/>
          <w:lang w:val="pl-PL"/>
        </w:rPr>
        <w:t>T</w:t>
      </w:r>
      <w:r w:rsidRPr="00D036B5">
        <w:rPr>
          <w:rFonts w:ascii="Times New Roman" w:hAnsi="Times New Roman" w:cs="Times New Roman"/>
          <w:b/>
          <w:sz w:val="20"/>
          <w:vertAlign w:val="subscript"/>
          <w:lang w:val="pl-PL"/>
        </w:rPr>
        <w:t>PDCCH</w:t>
      </w:r>
      <w:r w:rsidRPr="00D036B5">
        <w:rPr>
          <w:rFonts w:ascii="Times New Roman" w:hAnsi="Times New Roman" w:cs="Times New Roman"/>
          <w:b/>
          <w:sz w:val="20"/>
          <w:lang w:val="pl-PL"/>
        </w:rPr>
        <w:t xml:space="preserve"> </w:t>
      </w:r>
      <w:r w:rsidRPr="00D036B5">
        <w:rPr>
          <w:rFonts w:ascii="Times New Roman" w:hAnsi="Times New Roman" w:cs="Times New Roman"/>
          <w:b/>
          <w:sz w:val="20"/>
        </w:rPr>
        <w:t>in the PUCCH SCell activation requirements for invalid TA case.</w:t>
      </w:r>
    </w:p>
    <w:p w:rsidR="00151389" w:rsidRDefault="00151389" w:rsidP="00D036B5">
      <w:pPr>
        <w:spacing w:after="240"/>
        <w:rPr>
          <w:rFonts w:ascii="Times New Roman" w:hAnsi="Times New Roman" w:cs="Times New Roman"/>
          <w:sz w:val="20"/>
        </w:rPr>
      </w:pPr>
      <w:r>
        <w:rPr>
          <w:rFonts w:ascii="Times New Roman" w:hAnsi="Times New Roman" w:cs="Times New Roman"/>
          <w:sz w:val="20"/>
        </w:rPr>
        <w:t>For the CSI reporting delay</w:t>
      </w:r>
      <w:r w:rsidRPr="00CB50D8">
        <w:rPr>
          <w:rFonts w:ascii="Times New Roman" w:hAnsi="Times New Roman" w:cs="Times New Roman"/>
          <w:sz w:val="20"/>
        </w:rPr>
        <w:t xml:space="preserve"> </w:t>
      </w:r>
      <w:r w:rsidRPr="00CB50D8">
        <w:rPr>
          <w:rFonts w:ascii="Times New Roman" w:hAnsi="Times New Roman" w:cs="Times New Roman"/>
          <w:sz w:val="20"/>
          <w:szCs w:val="24"/>
        </w:rPr>
        <w:t>T</w:t>
      </w:r>
      <w:r w:rsidRPr="00CB50D8">
        <w:rPr>
          <w:rFonts w:ascii="Times New Roman" w:hAnsi="Times New Roman" w:cs="Times New Roman"/>
          <w:sz w:val="20"/>
          <w:szCs w:val="24"/>
          <w:vertAlign w:val="subscript"/>
        </w:rPr>
        <w:t>CSI_reporting</w:t>
      </w:r>
      <w:r>
        <w:rPr>
          <w:rFonts w:ascii="Times New Roman" w:hAnsi="Times New Roman" w:cs="Times New Roman"/>
          <w:sz w:val="20"/>
          <w:szCs w:val="24"/>
        </w:rPr>
        <w:t>, some companies mentioned that the time for CSI measurement and reporting</w:t>
      </w:r>
      <w:r w:rsidRPr="00CB50D8">
        <w:rPr>
          <w:rFonts w:ascii="Times New Roman" w:hAnsi="Times New Roman" w:cs="Times New Roman"/>
          <w:sz w:val="20"/>
          <w:lang w:val="pl-PL"/>
        </w:rPr>
        <w:t xml:space="preserve"> is</w:t>
      </w:r>
      <w:r>
        <w:rPr>
          <w:rFonts w:ascii="Times New Roman" w:hAnsi="Times New Roman" w:cs="Times New Roman"/>
          <w:sz w:val="20"/>
          <w:lang w:val="pl-PL"/>
        </w:rPr>
        <w:t xml:space="preserve"> not</w:t>
      </w:r>
      <w:r w:rsidRPr="00CB50D8">
        <w:rPr>
          <w:rFonts w:ascii="Times New Roman" w:hAnsi="Times New Roman" w:cs="Times New Roman"/>
          <w:sz w:val="20"/>
          <w:lang w:val="pl-PL"/>
        </w:rPr>
        <w:t xml:space="preserve"> needed</w:t>
      </w:r>
      <w:r w:rsidRPr="00CB50D8">
        <w:rPr>
          <w:rFonts w:ascii="Times New Roman" w:hAnsi="Times New Roman" w:cs="Times New Roman"/>
          <w:sz w:val="20"/>
        </w:rPr>
        <w:t xml:space="preserve"> in the PUCCH SCell activation </w:t>
      </w:r>
      <w:r>
        <w:rPr>
          <w:rFonts w:ascii="Times New Roman" w:hAnsi="Times New Roman" w:cs="Times New Roman"/>
          <w:sz w:val="20"/>
        </w:rPr>
        <w:t xml:space="preserve">delay </w:t>
      </w:r>
      <w:r w:rsidRPr="00CB50D8">
        <w:rPr>
          <w:rFonts w:ascii="Times New Roman" w:hAnsi="Times New Roman" w:cs="Times New Roman"/>
          <w:sz w:val="20"/>
        </w:rPr>
        <w:t>requirements for invalid TA case.</w:t>
      </w:r>
      <w:r w:rsidR="004A2934">
        <w:rPr>
          <w:rFonts w:ascii="Times New Roman" w:hAnsi="Times New Roman" w:cs="Times New Roman"/>
          <w:sz w:val="20"/>
        </w:rPr>
        <w:t xml:space="preserve"> In my understanding, CSI reporting is to inform NW that UE is ready to receive PDCCH/PDSCH on the activated SCell, otherwise, the performance cannot be guaranteed.</w:t>
      </w:r>
    </w:p>
    <w:p w:rsidR="004A2934" w:rsidRDefault="004A2934" w:rsidP="004A2934">
      <w:pPr>
        <w:spacing w:after="240"/>
        <w:rPr>
          <w:rFonts w:ascii="Times New Roman" w:hAnsi="Times New Roman" w:cs="Times New Roman"/>
          <w:b/>
          <w:sz w:val="20"/>
        </w:rPr>
      </w:pPr>
      <w:r w:rsidRPr="00D036B5">
        <w:rPr>
          <w:rFonts w:ascii="Times New Roman" w:hAnsi="Times New Roman" w:cs="Times New Roman"/>
          <w:b/>
          <w:sz w:val="20"/>
        </w:rPr>
        <w:t xml:space="preserve">Proposal </w:t>
      </w:r>
      <w:r w:rsidR="004D02BB">
        <w:rPr>
          <w:rFonts w:ascii="Times New Roman" w:hAnsi="Times New Roman" w:cs="Times New Roman"/>
          <w:b/>
          <w:sz w:val="20"/>
        </w:rPr>
        <w:t>3</w:t>
      </w:r>
      <w:r w:rsidRPr="00D036B5">
        <w:rPr>
          <w:rFonts w:ascii="Times New Roman" w:hAnsi="Times New Roman" w:cs="Times New Roman"/>
          <w:b/>
          <w:sz w:val="20"/>
        </w:rPr>
        <w:t xml:space="preserve">: </w:t>
      </w:r>
      <w:r w:rsidRPr="00D036B5">
        <w:rPr>
          <w:rFonts w:ascii="Times New Roman" w:hAnsi="Times New Roman" w:cs="Times New Roman"/>
          <w:b/>
          <w:sz w:val="20"/>
          <w:lang w:val="pl-PL"/>
        </w:rPr>
        <w:t>T</w:t>
      </w:r>
      <w:r>
        <w:rPr>
          <w:rFonts w:ascii="Times New Roman" w:hAnsi="Times New Roman" w:cs="Times New Roman"/>
          <w:b/>
          <w:sz w:val="20"/>
          <w:vertAlign w:val="subscript"/>
          <w:lang w:val="pl-PL"/>
        </w:rPr>
        <w:t>CSI_reporting</w:t>
      </w:r>
      <w:r w:rsidRPr="00D036B5">
        <w:rPr>
          <w:rFonts w:ascii="Times New Roman" w:hAnsi="Times New Roman" w:cs="Times New Roman"/>
          <w:b/>
          <w:sz w:val="20"/>
          <w:lang w:val="pl-PL"/>
        </w:rPr>
        <w:t xml:space="preserve"> </w:t>
      </w:r>
      <w:r>
        <w:rPr>
          <w:rFonts w:ascii="Times New Roman" w:hAnsi="Times New Roman" w:cs="Times New Roman"/>
          <w:b/>
          <w:sz w:val="20"/>
          <w:lang w:val="pl-PL"/>
        </w:rPr>
        <w:t xml:space="preserve">is needed </w:t>
      </w:r>
      <w:r w:rsidRPr="00D036B5">
        <w:rPr>
          <w:rFonts w:ascii="Times New Roman" w:hAnsi="Times New Roman" w:cs="Times New Roman"/>
          <w:b/>
          <w:sz w:val="20"/>
        </w:rPr>
        <w:t>in the PUCCH SCell activation requirements for invalid TA case.</w:t>
      </w:r>
    </w:p>
    <w:p w:rsidR="004A2934" w:rsidRDefault="00B91448" w:rsidP="00D036B5">
      <w:pPr>
        <w:spacing w:after="240"/>
        <w:rPr>
          <w:rFonts w:ascii="Times New Roman" w:hAnsi="Times New Roman" w:cs="Times New Roman"/>
          <w:b/>
          <w:sz w:val="20"/>
          <w:szCs w:val="20"/>
          <w:u w:val="single"/>
        </w:rPr>
      </w:pPr>
      <w:r w:rsidRPr="00B91448">
        <w:rPr>
          <w:rFonts w:ascii="Times New Roman" w:hAnsi="Times New Roman" w:cs="Times New Roman"/>
          <w:b/>
          <w:sz w:val="20"/>
          <w:szCs w:val="20"/>
          <w:u w:val="single"/>
        </w:rPr>
        <w:t xml:space="preserve">Applicability </w:t>
      </w:r>
      <w:r>
        <w:rPr>
          <w:rFonts w:ascii="Times New Roman" w:hAnsi="Times New Roman" w:cs="Times New Roman"/>
          <w:b/>
          <w:sz w:val="20"/>
          <w:szCs w:val="20"/>
          <w:u w:val="single"/>
        </w:rPr>
        <w:t>on PUCCH SCell activation delay requirement</w:t>
      </w:r>
    </w:p>
    <w:p w:rsidR="00B91448" w:rsidRDefault="00B91448" w:rsidP="00D036B5">
      <w:pPr>
        <w:spacing w:after="240"/>
        <w:rPr>
          <w:rFonts w:ascii="Times New Roman" w:hAnsi="Times New Roman" w:cs="Times New Roman"/>
          <w:sz w:val="20"/>
          <w:szCs w:val="20"/>
        </w:rPr>
      </w:pPr>
      <w:r>
        <w:rPr>
          <w:rFonts w:ascii="Times New Roman" w:hAnsi="Times New Roman" w:cs="Times New Roman"/>
          <w:sz w:val="20"/>
          <w:szCs w:val="20"/>
        </w:rPr>
        <w:t>When there is interruption is caused by other operations defined in TS38.133 section 8.2 during the PUCCH SCell activation procedure, the PUCCH SCell activation delay is expected to be extended.</w:t>
      </w:r>
    </w:p>
    <w:p w:rsidR="00B91448" w:rsidRPr="00B91448" w:rsidRDefault="00B91448" w:rsidP="00B91448">
      <w:pPr>
        <w:rPr>
          <w:rFonts w:ascii="Times New Roman" w:hAnsi="Times New Roman" w:cs="Times New Roman"/>
          <w:b/>
          <w:sz w:val="20"/>
        </w:rPr>
      </w:pPr>
      <w:r w:rsidRPr="00B91448">
        <w:rPr>
          <w:rFonts w:ascii="Times New Roman" w:hAnsi="Times New Roman" w:cs="Times New Roman" w:hint="eastAsia"/>
          <w:b/>
          <w:sz w:val="20"/>
        </w:rPr>
        <w:t>P</w:t>
      </w:r>
      <w:r w:rsidRPr="00B91448">
        <w:rPr>
          <w:rFonts w:ascii="Times New Roman" w:hAnsi="Times New Roman" w:cs="Times New Roman"/>
          <w:b/>
          <w:sz w:val="20"/>
        </w:rPr>
        <w:t xml:space="preserve">roposal </w:t>
      </w:r>
      <w:r w:rsidR="004D02BB">
        <w:rPr>
          <w:rFonts w:ascii="Times New Roman" w:hAnsi="Times New Roman" w:cs="Times New Roman"/>
          <w:b/>
          <w:sz w:val="20"/>
        </w:rPr>
        <w:t>4</w:t>
      </w:r>
      <w:r w:rsidRPr="00B91448">
        <w:rPr>
          <w:rFonts w:ascii="Times New Roman" w:hAnsi="Times New Roman" w:cs="Times New Roman"/>
          <w:b/>
          <w:sz w:val="20"/>
        </w:rPr>
        <w:t xml:space="preserve">: </w:t>
      </w:r>
      <w:r>
        <w:rPr>
          <w:rFonts w:ascii="Times New Roman" w:hAnsi="Times New Roman" w:cs="Times New Roman"/>
          <w:b/>
          <w:sz w:val="20"/>
        </w:rPr>
        <w:t>T</w:t>
      </w:r>
      <w:r w:rsidRPr="00B91448">
        <w:rPr>
          <w:rFonts w:ascii="Times New Roman" w:hAnsi="Times New Roman" w:cs="Times New Roman"/>
          <w:b/>
          <w:sz w:val="20"/>
        </w:rPr>
        <w:t>he applicability on PUCCH SCell activation delay requirement is defined as:</w:t>
      </w:r>
    </w:p>
    <w:p w:rsidR="00B91448" w:rsidRPr="00B91448" w:rsidRDefault="00B91448" w:rsidP="00B91448">
      <w:pPr>
        <w:pStyle w:val="a7"/>
        <w:numPr>
          <w:ilvl w:val="0"/>
          <w:numId w:val="19"/>
        </w:numPr>
        <w:spacing w:line="259" w:lineRule="auto"/>
        <w:contextualSpacing w:val="0"/>
        <w:rPr>
          <w:rFonts w:eastAsiaTheme="minorEastAsia"/>
          <w:b/>
          <w:kern w:val="2"/>
          <w:sz w:val="20"/>
          <w:szCs w:val="22"/>
          <w:lang w:eastAsia="zh-CN"/>
        </w:rPr>
      </w:pPr>
      <w:r w:rsidRPr="00B91448">
        <w:rPr>
          <w:rFonts w:eastAsiaTheme="minorEastAsia"/>
          <w:b/>
          <w:kern w:val="2"/>
          <w:sz w:val="20"/>
          <w:szCs w:val="22"/>
          <w:lang w:eastAsia="zh-CN"/>
        </w:rPr>
        <w:t xml:space="preserve">PUCCH SCell activation requirements </w:t>
      </w:r>
      <w:r w:rsidRPr="00B91448">
        <w:rPr>
          <w:rFonts w:eastAsiaTheme="minorEastAsia" w:hint="eastAsia"/>
          <w:b/>
          <w:kern w:val="2"/>
          <w:sz w:val="20"/>
          <w:szCs w:val="22"/>
          <w:lang w:eastAsia="zh-CN"/>
        </w:rPr>
        <w:t xml:space="preserve">are applied when </w:t>
      </w:r>
      <w:r w:rsidRPr="00B91448">
        <w:rPr>
          <w:rFonts w:eastAsiaTheme="minorEastAsia"/>
          <w:b/>
          <w:kern w:val="2"/>
          <w:sz w:val="20"/>
          <w:szCs w:val="22"/>
          <w:lang w:eastAsia="zh-CN"/>
        </w:rPr>
        <w:t xml:space="preserve">no interruption occurs in same FR as the target PUCCH Scell during the PUCCH Scell activation procedure if UE supports per-FR MG, otherwise the PUCCH Scell activation delay can be extended, </w:t>
      </w:r>
      <w:r w:rsidR="0036237C">
        <w:rPr>
          <w:rFonts w:eastAsiaTheme="minorEastAsia"/>
          <w:b/>
          <w:kern w:val="2"/>
          <w:sz w:val="20"/>
          <w:szCs w:val="22"/>
          <w:lang w:eastAsia="zh-CN"/>
        </w:rPr>
        <w:t>or</w:t>
      </w:r>
    </w:p>
    <w:p w:rsidR="00B91448" w:rsidRPr="00B91448" w:rsidRDefault="00B91448" w:rsidP="00B91448">
      <w:pPr>
        <w:pStyle w:val="a7"/>
        <w:numPr>
          <w:ilvl w:val="0"/>
          <w:numId w:val="19"/>
        </w:numPr>
        <w:spacing w:after="120" w:line="259" w:lineRule="auto"/>
        <w:contextualSpacing w:val="0"/>
        <w:rPr>
          <w:rFonts w:eastAsiaTheme="minorEastAsia"/>
          <w:b/>
          <w:kern w:val="2"/>
          <w:sz w:val="20"/>
          <w:szCs w:val="22"/>
          <w:lang w:eastAsia="zh-CN"/>
        </w:rPr>
      </w:pPr>
      <w:r w:rsidRPr="00B91448">
        <w:rPr>
          <w:rFonts w:eastAsiaTheme="minorEastAsia"/>
          <w:b/>
          <w:kern w:val="2"/>
          <w:sz w:val="20"/>
          <w:szCs w:val="22"/>
          <w:lang w:eastAsia="zh-CN"/>
        </w:rPr>
        <w:t xml:space="preserve">PUCCH SCell activation requirements </w:t>
      </w:r>
      <w:r w:rsidRPr="00B91448">
        <w:rPr>
          <w:rFonts w:eastAsiaTheme="minorEastAsia" w:hint="eastAsia"/>
          <w:b/>
          <w:kern w:val="2"/>
          <w:sz w:val="20"/>
          <w:szCs w:val="22"/>
          <w:lang w:eastAsia="zh-CN"/>
        </w:rPr>
        <w:t>are applied when</w:t>
      </w:r>
      <w:r w:rsidRPr="00B91448">
        <w:rPr>
          <w:rFonts w:eastAsiaTheme="minorEastAsia"/>
          <w:b/>
          <w:kern w:val="2"/>
          <w:sz w:val="20"/>
          <w:szCs w:val="22"/>
          <w:lang w:eastAsia="zh-CN"/>
        </w:rPr>
        <w:t xml:space="preserve"> </w:t>
      </w:r>
      <w:r w:rsidRPr="00B91448">
        <w:rPr>
          <w:rFonts w:eastAsiaTheme="minorEastAsia" w:hint="eastAsia"/>
          <w:b/>
          <w:kern w:val="2"/>
          <w:sz w:val="20"/>
          <w:szCs w:val="22"/>
          <w:lang w:eastAsia="zh-CN"/>
        </w:rPr>
        <w:t>n</w:t>
      </w:r>
      <w:r w:rsidRPr="00B91448">
        <w:rPr>
          <w:rFonts w:eastAsiaTheme="minorEastAsia"/>
          <w:b/>
          <w:kern w:val="2"/>
          <w:sz w:val="20"/>
          <w:szCs w:val="22"/>
          <w:lang w:eastAsia="zh-CN"/>
        </w:rPr>
        <w:t>o interruption occurs during the PUCCH Scell activation procedure if UE does not support per-FR MG, otherwise the PUCCH Scell activation delay can be extended.</w:t>
      </w:r>
    </w:p>
    <w:p w:rsidR="00B91448" w:rsidRPr="00B91448" w:rsidRDefault="0036237C" w:rsidP="00E4618A">
      <w:pPr>
        <w:spacing w:before="240"/>
        <w:rPr>
          <w:rFonts w:ascii="Times New Roman" w:hAnsi="Times New Roman" w:cs="Times New Roman"/>
          <w:sz w:val="20"/>
          <w:szCs w:val="20"/>
        </w:rPr>
      </w:pPr>
      <w:r w:rsidRPr="00B91448">
        <w:rPr>
          <w:rFonts w:ascii="Times New Roman" w:hAnsi="Times New Roman" w:cs="Times New Roman"/>
          <w:b/>
          <w:sz w:val="20"/>
          <w:szCs w:val="20"/>
          <w:u w:val="single"/>
        </w:rPr>
        <w:t xml:space="preserve">Applicability </w:t>
      </w:r>
      <w:r>
        <w:rPr>
          <w:rFonts w:ascii="Times New Roman" w:hAnsi="Times New Roman" w:cs="Times New Roman"/>
          <w:b/>
          <w:sz w:val="20"/>
          <w:szCs w:val="20"/>
          <w:u w:val="single"/>
        </w:rPr>
        <w:t xml:space="preserve">on </w:t>
      </w:r>
      <w:r w:rsidR="007B1589">
        <w:rPr>
          <w:rFonts w:ascii="Times New Roman" w:hAnsi="Times New Roman" w:cs="Times New Roman"/>
          <w:b/>
          <w:sz w:val="20"/>
          <w:szCs w:val="20"/>
          <w:u w:val="single"/>
        </w:rPr>
        <w:t>PDCCH order receiving</w:t>
      </w:r>
    </w:p>
    <w:p w:rsidR="00B91448" w:rsidRDefault="00512B7F" w:rsidP="00005895">
      <w:pPr>
        <w:rPr>
          <w:rFonts w:ascii="Times New Roman" w:hAnsi="Times New Roman" w:cs="Times New Roman"/>
          <w:sz w:val="20"/>
          <w:szCs w:val="20"/>
        </w:rPr>
      </w:pPr>
      <w:r>
        <w:rPr>
          <w:rFonts w:ascii="Times New Roman" w:hAnsi="Times New Roman" w:cs="Times New Roman"/>
          <w:sz w:val="20"/>
          <w:szCs w:val="20"/>
        </w:rPr>
        <w:t xml:space="preserve">In LTE, the </w:t>
      </w:r>
      <w:r w:rsidR="007F188B">
        <w:rPr>
          <w:rFonts w:ascii="Times New Roman" w:hAnsi="Times New Roman" w:cs="Times New Roman"/>
          <w:sz w:val="20"/>
          <w:szCs w:val="20"/>
        </w:rPr>
        <w:t xml:space="preserve">delay requirement for PUCCH SCell activation is applied provided that the UE has received a PDCCH order to initiate RA procedure on the PUCCH SCell within </w:t>
      </w:r>
      <w:r w:rsidR="007F188B" w:rsidRPr="007F188B">
        <w:rPr>
          <w:rFonts w:ascii="Times New Roman" w:hAnsi="Times New Roman" w:cs="Times New Roman"/>
          <w:sz w:val="20"/>
          <w:szCs w:val="20"/>
        </w:rPr>
        <w:t>T</w:t>
      </w:r>
      <w:r w:rsidR="007F188B" w:rsidRPr="007F188B">
        <w:rPr>
          <w:rFonts w:ascii="Times New Roman" w:hAnsi="Times New Roman" w:cs="Times New Roman"/>
          <w:sz w:val="20"/>
          <w:szCs w:val="20"/>
          <w:vertAlign w:val="subscript"/>
        </w:rPr>
        <w:t>activate_basic</w:t>
      </w:r>
      <w:r w:rsidR="007F188B" w:rsidRPr="007F188B">
        <w:rPr>
          <w:rFonts w:ascii="Times New Roman" w:hAnsi="Times New Roman" w:cs="Times New Roman"/>
          <w:sz w:val="20"/>
          <w:szCs w:val="20"/>
        </w:rPr>
        <w:t xml:space="preserve"> otherwise additional delay to activate the SCell is expected</w:t>
      </w:r>
      <w:r w:rsidR="007F188B">
        <w:rPr>
          <w:rFonts w:ascii="Times New Roman" w:hAnsi="Times New Roman" w:cs="Times New Roman"/>
          <w:sz w:val="20"/>
          <w:szCs w:val="20"/>
        </w:rPr>
        <w:t xml:space="preserve"> in [2].</w:t>
      </w:r>
    </w:p>
    <w:tbl>
      <w:tblPr>
        <w:tblW w:w="83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2"/>
      </w:tblGrid>
      <w:tr w:rsidR="00005895" w:rsidTr="00005895">
        <w:trPr>
          <w:trHeight w:val="1233"/>
        </w:trPr>
        <w:tc>
          <w:tcPr>
            <w:tcW w:w="8312" w:type="dxa"/>
          </w:tcPr>
          <w:p w:rsidR="00005895" w:rsidRPr="007F188B" w:rsidRDefault="00005895" w:rsidP="00005895">
            <w:pPr>
              <w:rPr>
                <w:i/>
              </w:rPr>
            </w:pPr>
            <w:r>
              <w:rPr>
                <w:i/>
              </w:rPr>
              <w:t>“</w:t>
            </w:r>
            <w:r w:rsidRPr="007F188B">
              <w:rPr>
                <w:i/>
              </w:rPr>
              <w:t>The above delay requirement (T</w:t>
            </w:r>
            <w:r w:rsidRPr="007F188B">
              <w:rPr>
                <w:i/>
                <w:vertAlign w:val="subscript"/>
              </w:rPr>
              <w:t>delay_PUCCH SCell</w:t>
            </w:r>
            <w:r w:rsidRPr="007F188B">
              <w:rPr>
                <w:i/>
              </w:rPr>
              <w:t>) shall apply provided that:</w:t>
            </w:r>
          </w:p>
          <w:p w:rsidR="00005895" w:rsidRPr="007F188B" w:rsidRDefault="00005895" w:rsidP="00005895">
            <w:pPr>
              <w:pStyle w:val="B1"/>
              <w:rPr>
                <w:i/>
                <w:lang w:val="en-US"/>
              </w:rPr>
            </w:pPr>
            <w:r w:rsidRPr="007F188B">
              <w:rPr>
                <w:i/>
                <w:lang w:val="en-US"/>
              </w:rPr>
              <w:t>-</w:t>
            </w:r>
            <w:r w:rsidRPr="007F188B">
              <w:rPr>
                <w:i/>
                <w:lang w:val="en-US"/>
              </w:rPr>
              <w:tab/>
            </w:r>
            <w:r w:rsidRPr="007F188B">
              <w:rPr>
                <w:i/>
                <w:highlight w:val="yellow"/>
                <w:lang w:val="en-US"/>
              </w:rPr>
              <w:t xml:space="preserve">The UE has received a </w:t>
            </w:r>
            <w:r w:rsidRPr="007F188B">
              <w:rPr>
                <w:rFonts w:hint="eastAsia"/>
                <w:i/>
                <w:highlight w:val="yellow"/>
                <w:lang w:val="en-US"/>
              </w:rPr>
              <w:t xml:space="preserve">PDCCH order to initiate RA </w:t>
            </w:r>
            <w:r w:rsidRPr="007F188B">
              <w:rPr>
                <w:i/>
                <w:highlight w:val="yellow"/>
                <w:lang w:val="en-US"/>
              </w:rPr>
              <w:t>procedure</w:t>
            </w:r>
            <w:r w:rsidRPr="007F188B">
              <w:rPr>
                <w:rFonts w:hint="eastAsia"/>
                <w:i/>
                <w:highlight w:val="yellow"/>
                <w:lang w:val="en-US"/>
              </w:rPr>
              <w:t xml:space="preserve"> on the PUCCH SCell </w:t>
            </w:r>
            <w:r w:rsidRPr="007F188B">
              <w:rPr>
                <w:i/>
                <w:highlight w:val="yellow"/>
                <w:lang w:val="en-US"/>
              </w:rPr>
              <w:t xml:space="preserve">within </w:t>
            </w:r>
            <w:r w:rsidRPr="007F188B">
              <w:rPr>
                <w:i/>
                <w:highlight w:val="yellow"/>
              </w:rPr>
              <w:t>T</w:t>
            </w:r>
            <w:r w:rsidRPr="007F188B">
              <w:rPr>
                <w:i/>
                <w:highlight w:val="yellow"/>
                <w:vertAlign w:val="subscript"/>
              </w:rPr>
              <w:t xml:space="preserve">activate_basic </w:t>
            </w:r>
            <w:r w:rsidRPr="007F188B">
              <w:rPr>
                <w:i/>
                <w:highlight w:val="yellow"/>
                <w:lang w:val="en-US"/>
              </w:rPr>
              <w:t>otherwise additional delay to activate the SCell is expected;</w:t>
            </w:r>
            <w:r w:rsidRPr="007F188B">
              <w:rPr>
                <w:i/>
                <w:lang w:val="en-US"/>
              </w:rPr>
              <w:t xml:space="preserve"> and</w:t>
            </w:r>
          </w:p>
          <w:p w:rsidR="00005895" w:rsidRPr="007F188B" w:rsidRDefault="00005895" w:rsidP="00005895">
            <w:pPr>
              <w:pStyle w:val="B1"/>
              <w:rPr>
                <w:i/>
                <w:lang w:val="en-US"/>
              </w:rPr>
            </w:pPr>
            <w:r w:rsidRPr="007F188B">
              <w:rPr>
                <w:i/>
                <w:lang w:val="en-US"/>
              </w:rPr>
              <w:t>-</w:t>
            </w:r>
            <w:r w:rsidRPr="007F188B">
              <w:rPr>
                <w:i/>
                <w:lang w:val="en-US"/>
              </w:rPr>
              <w:tab/>
            </w:r>
            <w:r w:rsidRPr="007F188B">
              <w:rPr>
                <w:rFonts w:hint="eastAsia"/>
                <w:i/>
                <w:lang w:val="en-US"/>
              </w:rPr>
              <w:t xml:space="preserve">The RA on PUCCH SCell is not interrupted by the RA on PCell </w:t>
            </w:r>
            <w:r w:rsidRPr="007F188B">
              <w:rPr>
                <w:i/>
                <w:lang w:val="en-US"/>
              </w:rPr>
              <w:t>otherwise additional delay to activate the SCell is expected; and</w:t>
            </w:r>
          </w:p>
          <w:p w:rsidR="00005895" w:rsidRPr="00005895" w:rsidRDefault="00005895" w:rsidP="00005895">
            <w:pPr>
              <w:pStyle w:val="B1"/>
              <w:rPr>
                <w:i/>
                <w:lang w:val="en-US"/>
              </w:rPr>
            </w:pPr>
            <w:r w:rsidRPr="007F188B">
              <w:rPr>
                <w:i/>
                <w:lang w:val="en-US"/>
              </w:rPr>
              <w:lastRenderedPageBreak/>
              <w:t>-</w:t>
            </w:r>
            <w:r w:rsidRPr="007F188B">
              <w:rPr>
                <w:i/>
                <w:lang w:val="en-US"/>
              </w:rPr>
              <w:tab/>
            </w:r>
            <w:r w:rsidRPr="007F188B">
              <w:rPr>
                <w:i/>
              </w:rPr>
              <w:t>No SRS carrier based switching occurs during the SCell activation procedure otherwise the PUCCH SCell activation delay (T</w:t>
            </w:r>
            <w:r w:rsidRPr="007F188B">
              <w:rPr>
                <w:i/>
                <w:vertAlign w:val="subscript"/>
              </w:rPr>
              <w:t>delay_PUCCH SCell</w:t>
            </w:r>
            <w:r w:rsidRPr="007F188B">
              <w:rPr>
                <w:i/>
              </w:rPr>
              <w:t>) can be extended.</w:t>
            </w:r>
            <w:r>
              <w:rPr>
                <w:i/>
              </w:rPr>
              <w:t>”</w:t>
            </w:r>
          </w:p>
        </w:tc>
      </w:tr>
    </w:tbl>
    <w:p w:rsidR="007F188B" w:rsidRPr="007F188B" w:rsidRDefault="007F188B" w:rsidP="00D036B5">
      <w:pPr>
        <w:spacing w:after="240"/>
        <w:rPr>
          <w:rFonts w:ascii="Times New Roman" w:hAnsi="Times New Roman" w:cs="Times New Roman"/>
          <w:sz w:val="20"/>
          <w:szCs w:val="20"/>
        </w:rPr>
      </w:pPr>
      <w:r>
        <w:rPr>
          <w:rFonts w:ascii="Times New Roman" w:hAnsi="Times New Roman" w:cs="Times New Roman"/>
          <w:sz w:val="20"/>
          <w:szCs w:val="20"/>
        </w:rPr>
        <w:lastRenderedPageBreak/>
        <w:t>In NR, we think the similar applicability rule can be used for PUCCH SCell activation, UE needs to receive a PDCCH order to initiate RA proc</w:t>
      </w:r>
      <w:r w:rsidR="00005895">
        <w:rPr>
          <w:rFonts w:ascii="Times New Roman" w:hAnsi="Times New Roman" w:cs="Times New Roman"/>
          <w:sz w:val="20"/>
          <w:szCs w:val="20"/>
        </w:rPr>
        <w:t xml:space="preserve">edure on the PUCCH SCell within </w:t>
      </w:r>
      <w:r w:rsidR="00005895" w:rsidRPr="00005895">
        <w:rPr>
          <w:rFonts w:ascii="Times New Roman" w:hAnsi="Times New Roman" w:cs="Times New Roman"/>
          <w:sz w:val="20"/>
          <w:szCs w:val="20"/>
        </w:rPr>
        <w:t>slot n+(T</w:t>
      </w:r>
      <w:r w:rsidR="00005895" w:rsidRPr="00005895">
        <w:rPr>
          <w:rFonts w:ascii="Times New Roman" w:hAnsi="Times New Roman" w:cs="Times New Roman"/>
          <w:sz w:val="20"/>
          <w:szCs w:val="20"/>
          <w:vertAlign w:val="subscript"/>
        </w:rPr>
        <w:t>HARQ</w:t>
      </w:r>
      <w:r w:rsidR="00005895">
        <w:rPr>
          <w:rFonts w:ascii="Times New Roman" w:hAnsi="Times New Roman" w:cs="Times New Roman"/>
          <w:sz w:val="20"/>
          <w:szCs w:val="20"/>
        </w:rPr>
        <w:t>+T</w:t>
      </w:r>
      <w:r w:rsidR="00005895" w:rsidRPr="00005895">
        <w:rPr>
          <w:rFonts w:ascii="Times New Roman" w:hAnsi="Times New Roman" w:cs="Times New Roman"/>
          <w:sz w:val="20"/>
          <w:szCs w:val="20"/>
          <w:vertAlign w:val="subscript"/>
        </w:rPr>
        <w:t>activation_time</w:t>
      </w:r>
      <w:r w:rsidR="00005895">
        <w:rPr>
          <w:rFonts w:ascii="Times New Roman" w:hAnsi="Times New Roman" w:cs="Times New Roman"/>
          <w:sz w:val="20"/>
          <w:szCs w:val="20"/>
        </w:rPr>
        <w:t>+T</w:t>
      </w:r>
      <w:r w:rsidR="00005895" w:rsidRPr="00005895">
        <w:rPr>
          <w:rFonts w:ascii="Times New Roman" w:hAnsi="Times New Roman" w:cs="Times New Roman"/>
          <w:sz w:val="20"/>
          <w:szCs w:val="20"/>
          <w:vertAlign w:val="subscript"/>
        </w:rPr>
        <w:t>CSI_Reporting</w:t>
      </w:r>
      <w:r w:rsidR="00005895" w:rsidRPr="00005895">
        <w:rPr>
          <w:rFonts w:ascii="Times New Roman" w:hAnsi="Times New Roman" w:cs="Times New Roman"/>
          <w:sz w:val="20"/>
          <w:szCs w:val="20"/>
        </w:rPr>
        <w:t>)/(NR slot length)</w:t>
      </w:r>
      <w:r w:rsidR="00005895">
        <w:rPr>
          <w:rFonts w:ascii="Times New Roman" w:hAnsi="Times New Roman" w:cs="Times New Roman"/>
          <w:sz w:val="20"/>
          <w:szCs w:val="20"/>
        </w:rPr>
        <w:t>.</w:t>
      </w:r>
    </w:p>
    <w:p w:rsidR="00B91448" w:rsidRPr="00005895" w:rsidRDefault="00005895" w:rsidP="00D036B5">
      <w:pPr>
        <w:spacing w:after="240"/>
        <w:rPr>
          <w:rFonts w:ascii="Times New Roman" w:hAnsi="Times New Roman" w:cs="Times New Roman"/>
          <w:b/>
          <w:sz w:val="20"/>
        </w:rPr>
      </w:pPr>
      <w:r w:rsidRPr="00D036B5">
        <w:rPr>
          <w:rFonts w:ascii="Times New Roman" w:hAnsi="Times New Roman" w:cs="Times New Roman"/>
          <w:b/>
          <w:sz w:val="20"/>
        </w:rPr>
        <w:t xml:space="preserve">Proposal </w:t>
      </w:r>
      <w:r w:rsidR="004D02BB">
        <w:rPr>
          <w:rFonts w:ascii="Times New Roman" w:hAnsi="Times New Roman" w:cs="Times New Roman"/>
          <w:b/>
          <w:sz w:val="20"/>
        </w:rPr>
        <w:t>5</w:t>
      </w:r>
      <w:r w:rsidRPr="00D036B5">
        <w:rPr>
          <w:rFonts w:ascii="Times New Roman" w:hAnsi="Times New Roman" w:cs="Times New Roman"/>
          <w:b/>
          <w:sz w:val="20"/>
        </w:rPr>
        <w:t xml:space="preserve">: </w:t>
      </w:r>
      <w:r>
        <w:rPr>
          <w:rFonts w:ascii="Times New Roman" w:hAnsi="Times New Roman" w:cs="Times New Roman"/>
          <w:b/>
          <w:sz w:val="20"/>
          <w:lang w:val="pl-PL"/>
        </w:rPr>
        <w:t>T</w:t>
      </w:r>
      <w:r w:rsidRPr="00005895">
        <w:rPr>
          <w:rFonts w:ascii="Times New Roman" w:hAnsi="Times New Roman" w:cs="Times New Roman"/>
          <w:b/>
          <w:sz w:val="20"/>
          <w:lang w:val="pl-PL"/>
        </w:rPr>
        <w:t>he delay requirement for PUCCH SCell activation is applied provided that the UE has received a PDCCH order to initiate RA procedure on the PUCCH SCell within slot n+(T</w:t>
      </w:r>
      <w:r w:rsidRPr="00005895">
        <w:rPr>
          <w:rFonts w:ascii="Times New Roman" w:hAnsi="Times New Roman" w:cs="Times New Roman"/>
          <w:b/>
          <w:sz w:val="20"/>
          <w:vertAlign w:val="subscript"/>
          <w:lang w:val="pl-PL"/>
        </w:rPr>
        <w:t>HARQ</w:t>
      </w:r>
      <w:r w:rsidRPr="00005895">
        <w:rPr>
          <w:rFonts w:ascii="Times New Roman" w:hAnsi="Times New Roman" w:cs="Times New Roman"/>
          <w:b/>
          <w:sz w:val="20"/>
          <w:lang w:val="pl-PL"/>
        </w:rPr>
        <w:t>+T</w:t>
      </w:r>
      <w:r w:rsidRPr="00005895">
        <w:rPr>
          <w:rFonts w:ascii="Times New Roman" w:hAnsi="Times New Roman" w:cs="Times New Roman"/>
          <w:b/>
          <w:sz w:val="20"/>
          <w:vertAlign w:val="subscript"/>
          <w:lang w:val="pl-PL"/>
        </w:rPr>
        <w:t>activation_time</w:t>
      </w:r>
      <w:r w:rsidRPr="00005895">
        <w:rPr>
          <w:rFonts w:ascii="Times New Roman" w:hAnsi="Times New Roman" w:cs="Times New Roman"/>
          <w:b/>
          <w:sz w:val="20"/>
          <w:lang w:val="pl-PL"/>
        </w:rPr>
        <w:t>+T</w:t>
      </w:r>
      <w:r w:rsidRPr="00005895">
        <w:rPr>
          <w:rFonts w:ascii="Times New Roman" w:hAnsi="Times New Roman" w:cs="Times New Roman"/>
          <w:b/>
          <w:sz w:val="20"/>
          <w:vertAlign w:val="subscript"/>
          <w:lang w:val="pl-PL"/>
        </w:rPr>
        <w:t>CSI_Reporting</w:t>
      </w:r>
      <w:r w:rsidRPr="00005895">
        <w:rPr>
          <w:rFonts w:ascii="Times New Roman" w:hAnsi="Times New Roman" w:cs="Times New Roman"/>
          <w:b/>
          <w:sz w:val="20"/>
          <w:lang w:val="pl-PL"/>
        </w:rPr>
        <w:t>)/(NR slot length)</w:t>
      </w:r>
      <w:r>
        <w:rPr>
          <w:rFonts w:ascii="Times New Roman" w:hAnsi="Times New Roman" w:cs="Times New Roman"/>
          <w:b/>
          <w:sz w:val="20"/>
          <w:lang w:val="pl-PL"/>
        </w:rPr>
        <w:t>,</w:t>
      </w:r>
      <w:r w:rsidRPr="00005895">
        <w:rPr>
          <w:rFonts w:ascii="Times New Roman" w:hAnsi="Times New Roman" w:cs="Times New Roman"/>
          <w:b/>
          <w:sz w:val="20"/>
          <w:lang w:val="pl-PL"/>
        </w:rPr>
        <w:t xml:space="preserve"> otherwise additional delay to activate the SCell is expected</w:t>
      </w:r>
      <w:r w:rsidRPr="00D036B5">
        <w:rPr>
          <w:rFonts w:ascii="Times New Roman" w:hAnsi="Times New Roman" w:cs="Times New Roman"/>
          <w:b/>
          <w:sz w:val="20"/>
        </w:rPr>
        <w:t>.</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Conclusion</w:t>
      </w:r>
    </w:p>
    <w:p w:rsidR="00D851E7" w:rsidRDefault="00883B49" w:rsidP="006A69F0">
      <w:pPr>
        <w:rPr>
          <w:rFonts w:ascii="Times New Roman" w:hAnsi="Times New Roman" w:cs="Times New Roman"/>
          <w:sz w:val="20"/>
          <w:szCs w:val="20"/>
        </w:rPr>
      </w:pPr>
      <w:r>
        <w:rPr>
          <w:rFonts w:ascii="Times New Roman" w:hAnsi="Times New Roman" w:cs="Times New Roman"/>
          <w:sz w:val="20"/>
          <w:szCs w:val="20"/>
        </w:rPr>
        <w:t>In this contribution, we discussed the delay requirements for PUCCH SCell activation and deactivation and provide our proposals.</w:t>
      </w:r>
    </w:p>
    <w:p w:rsidR="004D02BB" w:rsidRPr="00D851E7" w:rsidRDefault="004D02BB" w:rsidP="004D02BB">
      <w:pPr>
        <w:spacing w:before="240"/>
        <w:rPr>
          <w:rFonts w:ascii="Times New Roman" w:hAnsi="Times New Roman" w:cs="Times New Roman"/>
          <w:b/>
          <w:sz w:val="20"/>
          <w:szCs w:val="20"/>
        </w:rPr>
      </w:pPr>
      <w:r w:rsidRPr="00D851E7">
        <w:rPr>
          <w:rFonts w:ascii="Times New Roman" w:hAnsi="Times New Roman" w:cs="Times New Roman" w:hint="eastAsia"/>
          <w:b/>
          <w:sz w:val="20"/>
          <w:szCs w:val="20"/>
        </w:rPr>
        <w:t>P</w:t>
      </w:r>
      <w:r w:rsidRPr="00D851E7">
        <w:rPr>
          <w:rFonts w:ascii="Times New Roman" w:hAnsi="Times New Roman" w:cs="Times New Roman"/>
          <w:b/>
          <w:sz w:val="20"/>
          <w:szCs w:val="20"/>
        </w:rPr>
        <w:t xml:space="preserve">roposal </w:t>
      </w:r>
      <w:r>
        <w:rPr>
          <w:rFonts w:ascii="Times New Roman" w:hAnsi="Times New Roman" w:cs="Times New Roman"/>
          <w:b/>
          <w:sz w:val="20"/>
          <w:szCs w:val="20"/>
        </w:rPr>
        <w:t>1</w:t>
      </w:r>
      <w:r w:rsidRPr="00D851E7">
        <w:rPr>
          <w:rFonts w:ascii="Times New Roman" w:hAnsi="Times New Roman" w:cs="Times New Roman"/>
          <w:b/>
          <w:sz w:val="20"/>
          <w:szCs w:val="20"/>
        </w:rPr>
        <w:t>: If UE does not have the valid TA on the PUCCH SCell being activated, an additional UL synchronization procedure to obtain the valid TA shall be considered which including the following factors:</w:t>
      </w:r>
    </w:p>
    <w:p w:rsidR="004D02BB" w:rsidRPr="00D851E7" w:rsidRDefault="004D02BB" w:rsidP="0039574B">
      <w:pPr>
        <w:pStyle w:val="a7"/>
        <w:numPr>
          <w:ilvl w:val="0"/>
          <w:numId w:val="20"/>
        </w:numPr>
        <w:rPr>
          <w:rFonts w:eastAsiaTheme="minorEastAsia"/>
          <w:b/>
          <w:kern w:val="2"/>
          <w:sz w:val="20"/>
          <w:szCs w:val="20"/>
          <w:lang w:eastAsia="zh-CN"/>
        </w:rPr>
      </w:pPr>
      <w:r w:rsidRPr="00D851E7">
        <w:rPr>
          <w:rFonts w:eastAsiaTheme="minorEastAsia"/>
          <w:b/>
          <w:kern w:val="2"/>
          <w:sz w:val="20"/>
          <w:szCs w:val="20"/>
          <w:lang w:eastAsia="zh-CN"/>
        </w:rPr>
        <w:t>the delay uncertainty in acquiring the first available PRACH occasion in the PUCCH SCell</w:t>
      </w:r>
      <w:r>
        <w:rPr>
          <w:rFonts w:eastAsiaTheme="minorEastAsia"/>
          <w:b/>
          <w:kern w:val="2"/>
          <w:sz w:val="20"/>
          <w:szCs w:val="20"/>
          <w:lang w:eastAsia="zh-CN"/>
        </w:rPr>
        <w:t xml:space="preserve"> (T1)</w:t>
      </w:r>
      <w:r w:rsidRPr="00D851E7">
        <w:rPr>
          <w:rFonts w:eastAsiaTheme="minorEastAsia"/>
          <w:b/>
          <w:kern w:val="2"/>
          <w:sz w:val="20"/>
          <w:szCs w:val="20"/>
          <w:lang w:eastAsia="zh-CN"/>
        </w:rPr>
        <w:t>;</w:t>
      </w:r>
    </w:p>
    <w:p w:rsidR="004D02BB" w:rsidRPr="00D851E7" w:rsidRDefault="004D02BB" w:rsidP="0039574B">
      <w:pPr>
        <w:pStyle w:val="a7"/>
        <w:numPr>
          <w:ilvl w:val="0"/>
          <w:numId w:val="20"/>
        </w:numPr>
        <w:rPr>
          <w:rFonts w:eastAsiaTheme="minorEastAsia"/>
          <w:b/>
          <w:kern w:val="2"/>
          <w:sz w:val="20"/>
          <w:szCs w:val="20"/>
          <w:lang w:eastAsia="zh-CN"/>
        </w:rPr>
      </w:pPr>
      <w:r w:rsidRPr="00D851E7">
        <w:rPr>
          <w:rFonts w:eastAsiaTheme="minorEastAsia"/>
          <w:b/>
          <w:kern w:val="2"/>
          <w:sz w:val="20"/>
          <w:szCs w:val="20"/>
          <w:lang w:eastAsia="zh-CN"/>
        </w:rPr>
        <w:t xml:space="preserve">the delay </w:t>
      </w:r>
      <w:r w:rsidRPr="00D851E7">
        <w:rPr>
          <w:rFonts w:eastAsiaTheme="minorEastAsia" w:hint="eastAsia"/>
          <w:b/>
          <w:kern w:val="2"/>
          <w:sz w:val="20"/>
          <w:szCs w:val="20"/>
          <w:lang w:eastAsia="zh-CN"/>
        </w:rPr>
        <w:t xml:space="preserve">for </w:t>
      </w:r>
      <w:r w:rsidRPr="00D851E7">
        <w:rPr>
          <w:rFonts w:eastAsiaTheme="minorEastAsia"/>
          <w:b/>
          <w:kern w:val="2"/>
          <w:sz w:val="20"/>
          <w:szCs w:val="20"/>
          <w:lang w:eastAsia="zh-CN"/>
        </w:rPr>
        <w:t xml:space="preserve">obtaining a valid TA command for </w:t>
      </w:r>
      <w:r w:rsidRPr="00D851E7">
        <w:rPr>
          <w:rFonts w:eastAsiaTheme="minorEastAsia" w:hint="eastAsia"/>
          <w:b/>
          <w:kern w:val="2"/>
          <w:sz w:val="20"/>
          <w:szCs w:val="20"/>
          <w:lang w:eastAsia="zh-CN"/>
        </w:rPr>
        <w:t xml:space="preserve">the </w:t>
      </w:r>
      <w:r w:rsidRPr="00D851E7">
        <w:rPr>
          <w:rFonts w:eastAsiaTheme="minorEastAsia"/>
          <w:b/>
          <w:kern w:val="2"/>
          <w:sz w:val="20"/>
          <w:szCs w:val="20"/>
          <w:lang w:eastAsia="zh-CN"/>
        </w:rPr>
        <w:t>sTAG</w:t>
      </w:r>
      <w:r w:rsidRPr="00D851E7">
        <w:rPr>
          <w:rFonts w:eastAsiaTheme="minorEastAsia" w:hint="eastAsia"/>
          <w:b/>
          <w:kern w:val="2"/>
          <w:sz w:val="20"/>
          <w:szCs w:val="20"/>
          <w:lang w:eastAsia="zh-CN"/>
        </w:rPr>
        <w:t xml:space="preserve"> to which the </w:t>
      </w:r>
      <w:r w:rsidRPr="00D851E7">
        <w:rPr>
          <w:rFonts w:eastAsiaTheme="minorEastAsia"/>
          <w:b/>
          <w:kern w:val="2"/>
          <w:sz w:val="20"/>
          <w:szCs w:val="20"/>
          <w:lang w:eastAsia="zh-CN"/>
        </w:rPr>
        <w:t xml:space="preserve">SCell configured with </w:t>
      </w:r>
      <w:r w:rsidRPr="00D851E7">
        <w:rPr>
          <w:rFonts w:eastAsiaTheme="minorEastAsia" w:hint="eastAsia"/>
          <w:b/>
          <w:kern w:val="2"/>
          <w:sz w:val="20"/>
          <w:szCs w:val="20"/>
          <w:lang w:eastAsia="zh-CN"/>
        </w:rPr>
        <w:t>PUCCH</w:t>
      </w:r>
      <w:r w:rsidRPr="00D851E7">
        <w:rPr>
          <w:rFonts w:eastAsiaTheme="minorEastAsia"/>
          <w:b/>
          <w:kern w:val="2"/>
          <w:sz w:val="20"/>
          <w:szCs w:val="20"/>
          <w:lang w:eastAsia="zh-CN"/>
        </w:rPr>
        <w:t xml:space="preserve"> </w:t>
      </w:r>
      <w:r w:rsidRPr="00D851E7">
        <w:rPr>
          <w:rFonts w:eastAsiaTheme="minorEastAsia" w:hint="eastAsia"/>
          <w:b/>
          <w:kern w:val="2"/>
          <w:sz w:val="20"/>
          <w:szCs w:val="20"/>
          <w:lang w:eastAsia="zh-CN"/>
        </w:rPr>
        <w:t>belongs</w:t>
      </w:r>
      <w:r>
        <w:rPr>
          <w:rFonts w:eastAsiaTheme="minorEastAsia"/>
          <w:b/>
          <w:kern w:val="2"/>
          <w:sz w:val="20"/>
          <w:szCs w:val="20"/>
          <w:lang w:eastAsia="zh-CN"/>
        </w:rPr>
        <w:t xml:space="preserve"> (T2)</w:t>
      </w:r>
      <w:r w:rsidRPr="00D851E7">
        <w:rPr>
          <w:rFonts w:eastAsiaTheme="minorEastAsia"/>
          <w:b/>
          <w:kern w:val="2"/>
          <w:sz w:val="20"/>
          <w:szCs w:val="20"/>
          <w:lang w:eastAsia="zh-CN"/>
        </w:rPr>
        <w:t>;</w:t>
      </w:r>
    </w:p>
    <w:p w:rsidR="004D02BB" w:rsidRDefault="004D02BB" w:rsidP="0039574B">
      <w:pPr>
        <w:pStyle w:val="a7"/>
        <w:numPr>
          <w:ilvl w:val="0"/>
          <w:numId w:val="20"/>
        </w:numPr>
        <w:rPr>
          <w:rFonts w:eastAsiaTheme="minorEastAsia"/>
          <w:b/>
          <w:kern w:val="2"/>
          <w:sz w:val="20"/>
          <w:szCs w:val="20"/>
          <w:lang w:eastAsia="zh-CN"/>
        </w:rPr>
      </w:pPr>
      <w:r w:rsidRPr="00D851E7">
        <w:rPr>
          <w:rFonts w:eastAsiaTheme="minorEastAsia"/>
          <w:b/>
          <w:kern w:val="2"/>
          <w:sz w:val="20"/>
          <w:szCs w:val="20"/>
          <w:lang w:eastAsia="zh-CN"/>
        </w:rPr>
        <w:t>the delay for app</w:t>
      </w:r>
      <w:r>
        <w:rPr>
          <w:rFonts w:eastAsiaTheme="minorEastAsia"/>
          <w:b/>
          <w:kern w:val="2"/>
          <w:sz w:val="20"/>
          <w:szCs w:val="20"/>
          <w:lang w:eastAsia="zh-CN"/>
        </w:rPr>
        <w:t>lying the received TA for uplin</w:t>
      </w:r>
      <w:r>
        <w:rPr>
          <w:rFonts w:eastAsiaTheme="minorEastAsia" w:hint="eastAsia"/>
          <w:b/>
          <w:kern w:val="2"/>
          <w:sz w:val="20"/>
          <w:szCs w:val="20"/>
          <w:lang w:eastAsia="zh-CN"/>
        </w:rPr>
        <w:t>k</w:t>
      </w:r>
      <w:r w:rsidRPr="00D851E7">
        <w:rPr>
          <w:rFonts w:eastAsiaTheme="minorEastAsia"/>
          <w:b/>
          <w:kern w:val="2"/>
          <w:sz w:val="20"/>
          <w:szCs w:val="20"/>
          <w:lang w:eastAsia="zh-CN"/>
        </w:rPr>
        <w:t xml:space="preserve"> transmission</w:t>
      </w:r>
      <w:r>
        <w:rPr>
          <w:rFonts w:eastAsiaTheme="minorEastAsia"/>
          <w:b/>
          <w:kern w:val="2"/>
          <w:sz w:val="20"/>
          <w:szCs w:val="20"/>
          <w:lang w:eastAsia="zh-CN"/>
        </w:rPr>
        <w:t xml:space="preserve"> (T3).</w:t>
      </w:r>
    </w:p>
    <w:p w:rsidR="004D02BB" w:rsidRPr="00460F71" w:rsidRDefault="004D02BB" w:rsidP="004D02BB">
      <w:pPr>
        <w:rPr>
          <w:rFonts w:ascii="Times New Roman" w:hAnsi="Times New Roman" w:cs="Times New Roman"/>
          <w:b/>
          <w:sz w:val="20"/>
          <w:szCs w:val="20"/>
        </w:rPr>
      </w:pPr>
      <w:r w:rsidRPr="00460F71">
        <w:rPr>
          <w:rFonts w:ascii="Times New Roman" w:hAnsi="Times New Roman" w:cs="Times New Roman" w:hint="eastAsia"/>
          <w:b/>
          <w:sz w:val="20"/>
          <w:szCs w:val="20"/>
        </w:rPr>
        <w:t>W</w:t>
      </w:r>
      <w:r w:rsidRPr="00460F71">
        <w:rPr>
          <w:rFonts w:ascii="Times New Roman" w:hAnsi="Times New Roman" w:cs="Times New Roman"/>
          <w:b/>
          <w:sz w:val="20"/>
          <w:szCs w:val="20"/>
        </w:rPr>
        <w:t>here:</w:t>
      </w:r>
    </w:p>
    <w:p w:rsidR="004D02BB" w:rsidRPr="00460F71" w:rsidRDefault="004D02BB" w:rsidP="004D02BB">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T1 is up to the summation of SSB to PRACH occasion association period and 10 ms. SSB to PRACH occasion associated period is defined in the table 8.1-1 of TS 38.213;</w:t>
      </w:r>
    </w:p>
    <w:p w:rsidR="004D02BB" w:rsidRPr="00460F71" w:rsidRDefault="004D02BB" w:rsidP="004D02BB">
      <w:pPr>
        <w:pStyle w:val="a7"/>
        <w:numPr>
          <w:ilvl w:val="0"/>
          <w:numId w:val="13"/>
        </w:numPr>
        <w:rPr>
          <w:rFonts w:eastAsiaTheme="minorEastAsia"/>
          <w:b/>
          <w:kern w:val="2"/>
          <w:sz w:val="20"/>
          <w:szCs w:val="20"/>
          <w:lang w:eastAsia="zh-CN"/>
        </w:rPr>
      </w:pPr>
      <w:r w:rsidRPr="00460F71">
        <w:rPr>
          <w:rFonts w:eastAsiaTheme="minorEastAsia"/>
          <w:b/>
          <w:kern w:val="2"/>
          <w:sz w:val="20"/>
          <w:szCs w:val="20"/>
          <w:lang w:eastAsia="zh-CN"/>
        </w:rPr>
        <w:t>T2 is the delay from slot n + (Tactivate_basic +T1)/NR slot length until UE has obtained a valid TA command for the target PUCCH SCell being activated. Tactivate_basic is the normal SCell activation delay in TS38.133 section 8.3.2. slot n is the slot when UE received PUCCH SCell activation MAC CE;</w:t>
      </w:r>
    </w:p>
    <w:p w:rsidR="004D02BB" w:rsidRDefault="004D02BB" w:rsidP="004D02BB">
      <w:pPr>
        <w:pStyle w:val="a7"/>
        <w:numPr>
          <w:ilvl w:val="0"/>
          <w:numId w:val="13"/>
        </w:numPr>
        <w:spacing w:after="240"/>
        <w:rPr>
          <w:rFonts w:eastAsiaTheme="minorEastAsia"/>
          <w:b/>
          <w:kern w:val="2"/>
          <w:sz w:val="20"/>
          <w:szCs w:val="20"/>
          <w:lang w:eastAsia="zh-CN"/>
        </w:rPr>
      </w:pPr>
      <w:r w:rsidRPr="00460F71">
        <w:rPr>
          <w:rFonts w:eastAsiaTheme="minorEastAsia"/>
          <w:b/>
          <w:kern w:val="2"/>
          <w:sz w:val="20"/>
          <w:szCs w:val="20"/>
          <w:lang w:eastAsia="zh-CN"/>
        </w:rPr>
        <w:t>T3 is the delay for applying the received TA for uplink transmission on target PUCCH SCell being activated, and greater than or equal to k+1 slot, where k is defined in clause 4.2 in TS 38.213.</w:t>
      </w:r>
    </w:p>
    <w:p w:rsidR="0039574B" w:rsidRPr="0039574B" w:rsidRDefault="0039574B" w:rsidP="0039574B">
      <w:pPr>
        <w:spacing w:after="240"/>
        <w:rPr>
          <w:rFonts w:ascii="Times New Roman" w:hAnsi="Times New Roman" w:cs="Times New Roman"/>
          <w:b/>
          <w:sz w:val="20"/>
          <w:szCs w:val="20"/>
        </w:rPr>
      </w:pPr>
      <w:r w:rsidRPr="0039574B">
        <w:rPr>
          <w:rFonts w:ascii="Times New Roman" w:hAnsi="Times New Roman" w:cs="Times New Roman"/>
          <w:b/>
          <w:sz w:val="20"/>
          <w:szCs w:val="20"/>
        </w:rPr>
        <w:t>Proposal 2: RAN4 not to consider TPDCCH in the PUCCH SCell activation requirements for invalid TA case.</w:t>
      </w:r>
    </w:p>
    <w:p w:rsidR="0039574B" w:rsidRDefault="0039574B" w:rsidP="0039574B">
      <w:pPr>
        <w:spacing w:after="240"/>
        <w:rPr>
          <w:rFonts w:ascii="Times New Roman" w:hAnsi="Times New Roman" w:cs="Times New Roman"/>
          <w:b/>
          <w:sz w:val="20"/>
        </w:rPr>
      </w:pPr>
      <w:r w:rsidRPr="00D036B5">
        <w:rPr>
          <w:rFonts w:ascii="Times New Roman" w:hAnsi="Times New Roman" w:cs="Times New Roman"/>
          <w:b/>
          <w:sz w:val="20"/>
        </w:rPr>
        <w:t xml:space="preserve">Proposal </w:t>
      </w:r>
      <w:r>
        <w:rPr>
          <w:rFonts w:ascii="Times New Roman" w:hAnsi="Times New Roman" w:cs="Times New Roman"/>
          <w:b/>
          <w:sz w:val="20"/>
        </w:rPr>
        <w:t>3</w:t>
      </w:r>
      <w:r w:rsidRPr="00D036B5">
        <w:rPr>
          <w:rFonts w:ascii="Times New Roman" w:hAnsi="Times New Roman" w:cs="Times New Roman"/>
          <w:b/>
          <w:sz w:val="20"/>
        </w:rPr>
        <w:t xml:space="preserve">: </w:t>
      </w:r>
      <w:r w:rsidRPr="00D036B5">
        <w:rPr>
          <w:rFonts w:ascii="Times New Roman" w:hAnsi="Times New Roman" w:cs="Times New Roman"/>
          <w:b/>
          <w:sz w:val="20"/>
          <w:lang w:val="pl-PL"/>
        </w:rPr>
        <w:t>T</w:t>
      </w:r>
      <w:r>
        <w:rPr>
          <w:rFonts w:ascii="Times New Roman" w:hAnsi="Times New Roman" w:cs="Times New Roman"/>
          <w:b/>
          <w:sz w:val="20"/>
          <w:vertAlign w:val="subscript"/>
          <w:lang w:val="pl-PL"/>
        </w:rPr>
        <w:t>CSI_reporting</w:t>
      </w:r>
      <w:r w:rsidRPr="00D036B5">
        <w:rPr>
          <w:rFonts w:ascii="Times New Roman" w:hAnsi="Times New Roman" w:cs="Times New Roman"/>
          <w:b/>
          <w:sz w:val="20"/>
          <w:lang w:val="pl-PL"/>
        </w:rPr>
        <w:t xml:space="preserve"> </w:t>
      </w:r>
      <w:r>
        <w:rPr>
          <w:rFonts w:ascii="Times New Roman" w:hAnsi="Times New Roman" w:cs="Times New Roman"/>
          <w:b/>
          <w:sz w:val="20"/>
          <w:lang w:val="pl-PL"/>
        </w:rPr>
        <w:t xml:space="preserve">is needed </w:t>
      </w:r>
      <w:r w:rsidRPr="00D036B5">
        <w:rPr>
          <w:rFonts w:ascii="Times New Roman" w:hAnsi="Times New Roman" w:cs="Times New Roman"/>
          <w:b/>
          <w:sz w:val="20"/>
        </w:rPr>
        <w:t>in the PUCCH SCell activation requirements for invalid TA case.</w:t>
      </w:r>
    </w:p>
    <w:p w:rsidR="0039574B" w:rsidRPr="00B91448" w:rsidRDefault="0039574B" w:rsidP="0039574B">
      <w:pPr>
        <w:rPr>
          <w:rFonts w:ascii="Times New Roman" w:hAnsi="Times New Roman" w:cs="Times New Roman"/>
          <w:b/>
          <w:sz w:val="20"/>
        </w:rPr>
      </w:pPr>
      <w:r w:rsidRPr="00B91448">
        <w:rPr>
          <w:rFonts w:ascii="Times New Roman" w:hAnsi="Times New Roman" w:cs="Times New Roman" w:hint="eastAsia"/>
          <w:b/>
          <w:sz w:val="20"/>
        </w:rPr>
        <w:t>P</w:t>
      </w:r>
      <w:r w:rsidRPr="00B91448">
        <w:rPr>
          <w:rFonts w:ascii="Times New Roman" w:hAnsi="Times New Roman" w:cs="Times New Roman"/>
          <w:b/>
          <w:sz w:val="20"/>
        </w:rPr>
        <w:t xml:space="preserve">roposal </w:t>
      </w:r>
      <w:r>
        <w:rPr>
          <w:rFonts w:ascii="Times New Roman" w:hAnsi="Times New Roman" w:cs="Times New Roman"/>
          <w:b/>
          <w:sz w:val="20"/>
        </w:rPr>
        <w:t>4</w:t>
      </w:r>
      <w:r w:rsidRPr="00B91448">
        <w:rPr>
          <w:rFonts w:ascii="Times New Roman" w:hAnsi="Times New Roman" w:cs="Times New Roman"/>
          <w:b/>
          <w:sz w:val="20"/>
        </w:rPr>
        <w:t xml:space="preserve">: </w:t>
      </w:r>
      <w:r>
        <w:rPr>
          <w:rFonts w:ascii="Times New Roman" w:hAnsi="Times New Roman" w:cs="Times New Roman"/>
          <w:b/>
          <w:sz w:val="20"/>
        </w:rPr>
        <w:t>T</w:t>
      </w:r>
      <w:r w:rsidRPr="00B91448">
        <w:rPr>
          <w:rFonts w:ascii="Times New Roman" w:hAnsi="Times New Roman" w:cs="Times New Roman"/>
          <w:b/>
          <w:sz w:val="20"/>
        </w:rPr>
        <w:t>he applicability on PUCCH SCell activation delay requirement is defined as:</w:t>
      </w:r>
    </w:p>
    <w:p w:rsidR="0039574B" w:rsidRPr="00B91448" w:rsidRDefault="0039574B" w:rsidP="0039574B">
      <w:pPr>
        <w:pStyle w:val="a7"/>
        <w:numPr>
          <w:ilvl w:val="0"/>
          <w:numId w:val="19"/>
        </w:numPr>
        <w:spacing w:line="259" w:lineRule="auto"/>
        <w:contextualSpacing w:val="0"/>
        <w:rPr>
          <w:rFonts w:eastAsiaTheme="minorEastAsia"/>
          <w:b/>
          <w:kern w:val="2"/>
          <w:sz w:val="20"/>
          <w:szCs w:val="22"/>
          <w:lang w:eastAsia="zh-CN"/>
        </w:rPr>
      </w:pPr>
      <w:r w:rsidRPr="00B91448">
        <w:rPr>
          <w:rFonts w:eastAsiaTheme="minorEastAsia"/>
          <w:b/>
          <w:kern w:val="2"/>
          <w:sz w:val="20"/>
          <w:szCs w:val="22"/>
          <w:lang w:eastAsia="zh-CN"/>
        </w:rPr>
        <w:t xml:space="preserve">PUCCH SCell activation requirements </w:t>
      </w:r>
      <w:r w:rsidRPr="00B91448">
        <w:rPr>
          <w:rFonts w:eastAsiaTheme="minorEastAsia" w:hint="eastAsia"/>
          <w:b/>
          <w:kern w:val="2"/>
          <w:sz w:val="20"/>
          <w:szCs w:val="22"/>
          <w:lang w:eastAsia="zh-CN"/>
        </w:rPr>
        <w:t xml:space="preserve">are applied when </w:t>
      </w:r>
      <w:r w:rsidRPr="00B91448">
        <w:rPr>
          <w:rFonts w:eastAsiaTheme="minorEastAsia"/>
          <w:b/>
          <w:kern w:val="2"/>
          <w:sz w:val="20"/>
          <w:szCs w:val="22"/>
          <w:lang w:eastAsia="zh-CN"/>
        </w:rPr>
        <w:t xml:space="preserve">no interruption occurs in same FR as the target PUCCH Scell during the PUCCH Scell activation procedure if </w:t>
      </w:r>
      <w:r w:rsidRPr="00B91448">
        <w:rPr>
          <w:rFonts w:eastAsiaTheme="minorEastAsia"/>
          <w:b/>
          <w:kern w:val="2"/>
          <w:sz w:val="20"/>
          <w:szCs w:val="22"/>
          <w:lang w:eastAsia="zh-CN"/>
        </w:rPr>
        <w:lastRenderedPageBreak/>
        <w:t xml:space="preserve">UE supports per-FR MG, otherwise the PUCCH Scell activation delay can be extended, </w:t>
      </w:r>
      <w:r>
        <w:rPr>
          <w:rFonts w:eastAsiaTheme="minorEastAsia"/>
          <w:b/>
          <w:kern w:val="2"/>
          <w:sz w:val="20"/>
          <w:szCs w:val="22"/>
          <w:lang w:eastAsia="zh-CN"/>
        </w:rPr>
        <w:t>or</w:t>
      </w:r>
    </w:p>
    <w:p w:rsidR="0039574B" w:rsidRPr="00B91448" w:rsidRDefault="0039574B" w:rsidP="0039574B">
      <w:pPr>
        <w:pStyle w:val="a7"/>
        <w:numPr>
          <w:ilvl w:val="0"/>
          <w:numId w:val="19"/>
        </w:numPr>
        <w:spacing w:after="120" w:line="259" w:lineRule="auto"/>
        <w:contextualSpacing w:val="0"/>
        <w:rPr>
          <w:rFonts w:eastAsiaTheme="minorEastAsia"/>
          <w:b/>
          <w:kern w:val="2"/>
          <w:sz w:val="20"/>
          <w:szCs w:val="22"/>
          <w:lang w:eastAsia="zh-CN"/>
        </w:rPr>
      </w:pPr>
      <w:r w:rsidRPr="00B91448">
        <w:rPr>
          <w:rFonts w:eastAsiaTheme="minorEastAsia"/>
          <w:b/>
          <w:kern w:val="2"/>
          <w:sz w:val="20"/>
          <w:szCs w:val="22"/>
          <w:lang w:eastAsia="zh-CN"/>
        </w:rPr>
        <w:t xml:space="preserve">PUCCH SCell activation requirements </w:t>
      </w:r>
      <w:r w:rsidRPr="00B91448">
        <w:rPr>
          <w:rFonts w:eastAsiaTheme="minorEastAsia" w:hint="eastAsia"/>
          <w:b/>
          <w:kern w:val="2"/>
          <w:sz w:val="20"/>
          <w:szCs w:val="22"/>
          <w:lang w:eastAsia="zh-CN"/>
        </w:rPr>
        <w:t>are applied when</w:t>
      </w:r>
      <w:r w:rsidRPr="00B91448">
        <w:rPr>
          <w:rFonts w:eastAsiaTheme="minorEastAsia"/>
          <w:b/>
          <w:kern w:val="2"/>
          <w:sz w:val="20"/>
          <w:szCs w:val="22"/>
          <w:lang w:eastAsia="zh-CN"/>
        </w:rPr>
        <w:t xml:space="preserve"> </w:t>
      </w:r>
      <w:r w:rsidRPr="00B91448">
        <w:rPr>
          <w:rFonts w:eastAsiaTheme="minorEastAsia" w:hint="eastAsia"/>
          <w:b/>
          <w:kern w:val="2"/>
          <w:sz w:val="20"/>
          <w:szCs w:val="22"/>
          <w:lang w:eastAsia="zh-CN"/>
        </w:rPr>
        <w:t>n</w:t>
      </w:r>
      <w:r w:rsidRPr="00B91448">
        <w:rPr>
          <w:rFonts w:eastAsiaTheme="minorEastAsia"/>
          <w:b/>
          <w:kern w:val="2"/>
          <w:sz w:val="20"/>
          <w:szCs w:val="22"/>
          <w:lang w:eastAsia="zh-CN"/>
        </w:rPr>
        <w:t>o interruption occurs during the PUCCH Scell activation procedure if UE does not support per-FR MG, otherwise the PUCCH Scell activation delay can be extended.</w:t>
      </w:r>
    </w:p>
    <w:p w:rsidR="0039574B" w:rsidRPr="0039574B" w:rsidRDefault="0039574B" w:rsidP="0039574B">
      <w:pPr>
        <w:spacing w:after="240"/>
        <w:rPr>
          <w:rFonts w:ascii="Times New Roman" w:hAnsi="Times New Roman" w:cs="Times New Roman"/>
          <w:b/>
          <w:sz w:val="20"/>
        </w:rPr>
      </w:pPr>
      <w:r w:rsidRPr="0039574B">
        <w:rPr>
          <w:rFonts w:ascii="Times New Roman" w:hAnsi="Times New Roman" w:cs="Times New Roman"/>
          <w:b/>
          <w:sz w:val="20"/>
        </w:rPr>
        <w:t xml:space="preserve">Proposal 5: </w:t>
      </w:r>
      <w:r w:rsidRPr="0039574B">
        <w:rPr>
          <w:rFonts w:ascii="Times New Roman" w:hAnsi="Times New Roman" w:cs="Times New Roman"/>
          <w:b/>
          <w:sz w:val="20"/>
          <w:lang w:val="pl-PL"/>
        </w:rPr>
        <w:t>The delay requirement for PUCCH SCell activation is applied provided that the UE has received a PDCCH order to initiate RA procedure on the PUCCH SCell within slot n+(T</w:t>
      </w:r>
      <w:r w:rsidRPr="0039574B">
        <w:rPr>
          <w:rFonts w:ascii="Times New Roman" w:hAnsi="Times New Roman" w:cs="Times New Roman"/>
          <w:b/>
          <w:sz w:val="20"/>
          <w:vertAlign w:val="subscript"/>
          <w:lang w:val="pl-PL"/>
        </w:rPr>
        <w:t>HARQ</w:t>
      </w:r>
      <w:r w:rsidRPr="0039574B">
        <w:rPr>
          <w:rFonts w:ascii="Times New Roman" w:hAnsi="Times New Roman" w:cs="Times New Roman"/>
          <w:b/>
          <w:sz w:val="20"/>
          <w:lang w:val="pl-PL"/>
        </w:rPr>
        <w:t>+T</w:t>
      </w:r>
      <w:r w:rsidRPr="0039574B">
        <w:rPr>
          <w:rFonts w:ascii="Times New Roman" w:hAnsi="Times New Roman" w:cs="Times New Roman"/>
          <w:b/>
          <w:sz w:val="20"/>
          <w:vertAlign w:val="subscript"/>
          <w:lang w:val="pl-PL"/>
        </w:rPr>
        <w:t>activation_time</w:t>
      </w:r>
      <w:r w:rsidRPr="0039574B">
        <w:rPr>
          <w:rFonts w:ascii="Times New Roman" w:hAnsi="Times New Roman" w:cs="Times New Roman"/>
          <w:b/>
          <w:sz w:val="20"/>
          <w:lang w:val="pl-PL"/>
        </w:rPr>
        <w:t>+T</w:t>
      </w:r>
      <w:r w:rsidRPr="0039574B">
        <w:rPr>
          <w:rFonts w:ascii="Times New Roman" w:hAnsi="Times New Roman" w:cs="Times New Roman"/>
          <w:b/>
          <w:sz w:val="20"/>
          <w:vertAlign w:val="subscript"/>
          <w:lang w:val="pl-PL"/>
        </w:rPr>
        <w:t>CSI_Reporting</w:t>
      </w:r>
      <w:r w:rsidRPr="0039574B">
        <w:rPr>
          <w:rFonts w:ascii="Times New Roman" w:hAnsi="Times New Roman" w:cs="Times New Roman"/>
          <w:b/>
          <w:sz w:val="20"/>
          <w:lang w:val="pl-PL"/>
        </w:rPr>
        <w:t>)/(NR slot length), otherwise additional delay to activate the SCell is expected</w:t>
      </w:r>
      <w:r w:rsidRPr="0039574B">
        <w:rPr>
          <w:rFonts w:ascii="Times New Roman" w:hAnsi="Times New Roman" w:cs="Times New Roman"/>
          <w:b/>
          <w:sz w:val="20"/>
        </w:rPr>
        <w:t>.</w:t>
      </w:r>
    </w:p>
    <w:p w:rsidR="00883B49" w:rsidRDefault="00883B49" w:rsidP="00883B49">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rsidR="00883B49" w:rsidRDefault="00883B49" w:rsidP="00B36367">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6F000C">
        <w:rPr>
          <w:rFonts w:ascii="Times New Roman" w:hAnsi="Times New Roman" w:cs="Times New Roman"/>
          <w:sz w:val="20"/>
          <w:szCs w:val="20"/>
        </w:rPr>
        <w:t>1]</w:t>
      </w:r>
      <w:r w:rsidR="006F000C">
        <w:rPr>
          <w:rFonts w:ascii="Times New Roman" w:hAnsi="Times New Roman" w:cs="Times New Roman"/>
          <w:sz w:val="20"/>
          <w:szCs w:val="20"/>
        </w:rPr>
        <w:tab/>
        <w:t>R4</w:t>
      </w:r>
      <w:r>
        <w:rPr>
          <w:rFonts w:ascii="Times New Roman" w:hAnsi="Times New Roman" w:cs="Times New Roman"/>
          <w:sz w:val="20"/>
          <w:szCs w:val="20"/>
        </w:rPr>
        <w:t>-2</w:t>
      </w:r>
      <w:r w:rsidR="006F000C">
        <w:rPr>
          <w:rFonts w:ascii="Times New Roman" w:hAnsi="Times New Roman" w:cs="Times New Roman"/>
          <w:sz w:val="20"/>
          <w:szCs w:val="20"/>
        </w:rPr>
        <w:t>1</w:t>
      </w:r>
      <w:r w:rsidR="0039574B">
        <w:rPr>
          <w:rFonts w:ascii="Times New Roman" w:hAnsi="Times New Roman" w:cs="Times New Roman"/>
          <w:sz w:val="20"/>
          <w:szCs w:val="20"/>
        </w:rPr>
        <w:t>20299</w:t>
      </w:r>
      <w:r>
        <w:rPr>
          <w:rFonts w:ascii="Times New Roman" w:hAnsi="Times New Roman" w:cs="Times New Roman"/>
          <w:sz w:val="20"/>
          <w:szCs w:val="20"/>
        </w:rPr>
        <w:tab/>
      </w:r>
      <w:r w:rsidR="00B36367" w:rsidRPr="00B36367">
        <w:rPr>
          <w:rFonts w:ascii="Times New Roman" w:hAnsi="Times New Roman" w:cs="Times New Roman"/>
          <w:sz w:val="20"/>
          <w:szCs w:val="20"/>
        </w:rPr>
        <w:t>WF on further RRM enhancement for NR and MR-DC - PUCCH SCell activation/deactivation requirements</w:t>
      </w:r>
      <w:r w:rsidR="00B36367">
        <w:rPr>
          <w:rFonts w:ascii="Times New Roman" w:hAnsi="Times New Roman" w:cs="Times New Roman"/>
          <w:sz w:val="20"/>
          <w:szCs w:val="20"/>
        </w:rPr>
        <w:t>,</w:t>
      </w:r>
      <w:r w:rsidR="00B36367">
        <w:rPr>
          <w:rFonts w:ascii="Times New Roman" w:hAnsi="Times New Roman" w:cs="Times New Roman"/>
          <w:sz w:val="20"/>
          <w:szCs w:val="20"/>
        </w:rPr>
        <w:tab/>
      </w:r>
      <w:r w:rsidR="00DB1E7D">
        <w:rPr>
          <w:rFonts w:ascii="Times New Roman" w:hAnsi="Times New Roman" w:cs="Times New Roman"/>
          <w:sz w:val="20"/>
          <w:szCs w:val="20"/>
        </w:rPr>
        <w:t>CATT</w:t>
      </w:r>
    </w:p>
    <w:p w:rsidR="00801DF1" w:rsidRPr="000C0C0B" w:rsidRDefault="00801DF1" w:rsidP="00BB5757">
      <w:pPr>
        <w:rPr>
          <w:rFonts w:ascii="Times New Roman" w:hAnsi="Times New Roman" w:cs="Times New Roman"/>
          <w:sz w:val="20"/>
          <w:szCs w:val="20"/>
        </w:rPr>
      </w:pPr>
      <w:r>
        <w:rPr>
          <w:rFonts w:ascii="Times New Roman" w:hAnsi="Times New Roman" w:cs="Times New Roman"/>
          <w:sz w:val="20"/>
          <w:szCs w:val="20"/>
        </w:rPr>
        <w:t>[</w:t>
      </w:r>
      <w:r w:rsidR="0039574B">
        <w:rPr>
          <w:rFonts w:ascii="Times New Roman" w:hAnsi="Times New Roman" w:cs="Times New Roman"/>
          <w:sz w:val="20"/>
          <w:szCs w:val="20"/>
        </w:rPr>
        <w:t>2</w:t>
      </w:r>
      <w:r>
        <w:rPr>
          <w:rFonts w:ascii="Times New Roman" w:hAnsi="Times New Roman" w:cs="Times New Roman"/>
          <w:sz w:val="20"/>
          <w:szCs w:val="20"/>
        </w:rPr>
        <w:t>]</w:t>
      </w:r>
      <w:r>
        <w:rPr>
          <w:rFonts w:ascii="Times New Roman" w:hAnsi="Times New Roman" w:cs="Times New Roman"/>
          <w:sz w:val="20"/>
          <w:szCs w:val="20"/>
        </w:rPr>
        <w:tab/>
        <w:t>TS36.133</w:t>
      </w:r>
    </w:p>
    <w:sectPr w:rsidR="00801DF1" w:rsidRPr="000C0C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401" w:rsidRDefault="000F5401" w:rsidP="0054389C">
      <w:r>
        <w:separator/>
      </w:r>
    </w:p>
  </w:endnote>
  <w:endnote w:type="continuationSeparator" w:id="0">
    <w:p w:rsidR="000F5401" w:rsidRDefault="000F5401"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401" w:rsidRDefault="000F5401" w:rsidP="0054389C">
      <w:r>
        <w:separator/>
      </w:r>
    </w:p>
  </w:footnote>
  <w:footnote w:type="continuationSeparator" w:id="0">
    <w:p w:rsidR="000F5401" w:rsidRDefault="000F5401"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84A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AD0BF8"/>
    <w:multiLevelType w:val="hybridMultilevel"/>
    <w:tmpl w:val="B96C1B14"/>
    <w:lvl w:ilvl="0" w:tplc="FFFFFFFF">
      <w:start w:val="1"/>
      <w:numFmt w:val="bullet"/>
      <w:lvlText w:val=""/>
      <w:lvlJc w:val="left"/>
      <w:pPr>
        <w:ind w:left="719" w:hanging="420"/>
      </w:pPr>
      <w:rPr>
        <w:rFonts w:ascii="Symbol" w:hAnsi="Symbol" w:hint="default"/>
      </w:rPr>
    </w:lvl>
    <w:lvl w:ilvl="1" w:tplc="04090003" w:tentative="1">
      <w:start w:val="1"/>
      <w:numFmt w:val="bullet"/>
      <w:lvlText w:val=""/>
      <w:lvlJc w:val="left"/>
      <w:pPr>
        <w:ind w:left="1139" w:hanging="420"/>
      </w:pPr>
      <w:rPr>
        <w:rFonts w:ascii="Wingdings" w:hAnsi="Wingdings" w:hint="default"/>
      </w:rPr>
    </w:lvl>
    <w:lvl w:ilvl="2" w:tplc="04090005" w:tentative="1">
      <w:start w:val="1"/>
      <w:numFmt w:val="bullet"/>
      <w:lvlText w:val=""/>
      <w:lvlJc w:val="left"/>
      <w:pPr>
        <w:ind w:left="1559" w:hanging="420"/>
      </w:pPr>
      <w:rPr>
        <w:rFonts w:ascii="Wingdings" w:hAnsi="Wingdings" w:hint="default"/>
      </w:rPr>
    </w:lvl>
    <w:lvl w:ilvl="3" w:tplc="04090001" w:tentative="1">
      <w:start w:val="1"/>
      <w:numFmt w:val="bullet"/>
      <w:lvlText w:val=""/>
      <w:lvlJc w:val="left"/>
      <w:pPr>
        <w:ind w:left="1979" w:hanging="420"/>
      </w:pPr>
      <w:rPr>
        <w:rFonts w:ascii="Wingdings" w:hAnsi="Wingdings" w:hint="default"/>
      </w:rPr>
    </w:lvl>
    <w:lvl w:ilvl="4" w:tplc="04090003" w:tentative="1">
      <w:start w:val="1"/>
      <w:numFmt w:val="bullet"/>
      <w:lvlText w:val=""/>
      <w:lvlJc w:val="left"/>
      <w:pPr>
        <w:ind w:left="2399" w:hanging="420"/>
      </w:pPr>
      <w:rPr>
        <w:rFonts w:ascii="Wingdings" w:hAnsi="Wingdings" w:hint="default"/>
      </w:rPr>
    </w:lvl>
    <w:lvl w:ilvl="5" w:tplc="04090005" w:tentative="1">
      <w:start w:val="1"/>
      <w:numFmt w:val="bullet"/>
      <w:lvlText w:val=""/>
      <w:lvlJc w:val="left"/>
      <w:pPr>
        <w:ind w:left="2819" w:hanging="420"/>
      </w:pPr>
      <w:rPr>
        <w:rFonts w:ascii="Wingdings" w:hAnsi="Wingdings" w:hint="default"/>
      </w:rPr>
    </w:lvl>
    <w:lvl w:ilvl="6" w:tplc="04090001" w:tentative="1">
      <w:start w:val="1"/>
      <w:numFmt w:val="bullet"/>
      <w:lvlText w:val=""/>
      <w:lvlJc w:val="left"/>
      <w:pPr>
        <w:ind w:left="3239" w:hanging="420"/>
      </w:pPr>
      <w:rPr>
        <w:rFonts w:ascii="Wingdings" w:hAnsi="Wingdings" w:hint="default"/>
      </w:rPr>
    </w:lvl>
    <w:lvl w:ilvl="7" w:tplc="04090003" w:tentative="1">
      <w:start w:val="1"/>
      <w:numFmt w:val="bullet"/>
      <w:lvlText w:val=""/>
      <w:lvlJc w:val="left"/>
      <w:pPr>
        <w:ind w:left="3659" w:hanging="420"/>
      </w:pPr>
      <w:rPr>
        <w:rFonts w:ascii="Wingdings" w:hAnsi="Wingdings" w:hint="default"/>
      </w:rPr>
    </w:lvl>
    <w:lvl w:ilvl="8" w:tplc="04090005" w:tentative="1">
      <w:start w:val="1"/>
      <w:numFmt w:val="bullet"/>
      <w:lvlText w:val=""/>
      <w:lvlJc w:val="left"/>
      <w:pPr>
        <w:ind w:left="4079" w:hanging="420"/>
      </w:pPr>
      <w:rPr>
        <w:rFonts w:ascii="Wingdings" w:hAnsi="Wingdings" w:hint="default"/>
      </w:rPr>
    </w:lvl>
  </w:abstractNum>
  <w:abstractNum w:abstractNumId="5" w15:restartNumberingAfterBreak="0">
    <w:nsid w:val="1B44278F"/>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8686AB7"/>
    <w:multiLevelType w:val="hybridMultilevel"/>
    <w:tmpl w:val="D0CE19E2"/>
    <w:lvl w:ilvl="0" w:tplc="3A0070E2">
      <w:start w:val="1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368B2F99"/>
    <w:multiLevelType w:val="hybridMultilevel"/>
    <w:tmpl w:val="91FE4F1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E2330"/>
    <w:multiLevelType w:val="hybridMultilevel"/>
    <w:tmpl w:val="1E843340"/>
    <w:lvl w:ilvl="0" w:tplc="905E03AE">
      <w:start w:val="1"/>
      <w:numFmt w:val="bullet"/>
      <w:lvlText w:val="•"/>
      <w:lvlJc w:val="left"/>
      <w:pPr>
        <w:tabs>
          <w:tab w:val="num" w:pos="720"/>
        </w:tabs>
        <w:ind w:left="720" w:hanging="360"/>
      </w:pPr>
      <w:rPr>
        <w:rFonts w:ascii="Arial" w:hAnsi="Arial" w:hint="default"/>
      </w:rPr>
    </w:lvl>
    <w:lvl w:ilvl="1" w:tplc="787CA5AA" w:tentative="1">
      <w:start w:val="1"/>
      <w:numFmt w:val="bullet"/>
      <w:lvlText w:val="•"/>
      <w:lvlJc w:val="left"/>
      <w:pPr>
        <w:tabs>
          <w:tab w:val="num" w:pos="1440"/>
        </w:tabs>
        <w:ind w:left="1440" w:hanging="360"/>
      </w:pPr>
      <w:rPr>
        <w:rFonts w:ascii="Arial" w:hAnsi="Arial" w:hint="default"/>
      </w:rPr>
    </w:lvl>
    <w:lvl w:ilvl="2" w:tplc="DB50231A">
      <w:start w:val="1"/>
      <w:numFmt w:val="bullet"/>
      <w:lvlText w:val="•"/>
      <w:lvlJc w:val="left"/>
      <w:pPr>
        <w:tabs>
          <w:tab w:val="num" w:pos="2160"/>
        </w:tabs>
        <w:ind w:left="2160" w:hanging="360"/>
      </w:pPr>
      <w:rPr>
        <w:rFonts w:ascii="Arial" w:hAnsi="Arial" w:hint="default"/>
      </w:rPr>
    </w:lvl>
    <w:lvl w:ilvl="3" w:tplc="0EC89028" w:tentative="1">
      <w:start w:val="1"/>
      <w:numFmt w:val="bullet"/>
      <w:lvlText w:val="•"/>
      <w:lvlJc w:val="left"/>
      <w:pPr>
        <w:tabs>
          <w:tab w:val="num" w:pos="2880"/>
        </w:tabs>
        <w:ind w:left="2880" w:hanging="360"/>
      </w:pPr>
      <w:rPr>
        <w:rFonts w:ascii="Arial" w:hAnsi="Arial" w:hint="default"/>
      </w:rPr>
    </w:lvl>
    <w:lvl w:ilvl="4" w:tplc="F726F5D2" w:tentative="1">
      <w:start w:val="1"/>
      <w:numFmt w:val="bullet"/>
      <w:lvlText w:val="•"/>
      <w:lvlJc w:val="left"/>
      <w:pPr>
        <w:tabs>
          <w:tab w:val="num" w:pos="3600"/>
        </w:tabs>
        <w:ind w:left="3600" w:hanging="360"/>
      </w:pPr>
      <w:rPr>
        <w:rFonts w:ascii="Arial" w:hAnsi="Arial" w:hint="default"/>
      </w:rPr>
    </w:lvl>
    <w:lvl w:ilvl="5" w:tplc="3DF2DFD2" w:tentative="1">
      <w:start w:val="1"/>
      <w:numFmt w:val="bullet"/>
      <w:lvlText w:val="•"/>
      <w:lvlJc w:val="left"/>
      <w:pPr>
        <w:tabs>
          <w:tab w:val="num" w:pos="4320"/>
        </w:tabs>
        <w:ind w:left="4320" w:hanging="360"/>
      </w:pPr>
      <w:rPr>
        <w:rFonts w:ascii="Arial" w:hAnsi="Arial" w:hint="default"/>
      </w:rPr>
    </w:lvl>
    <w:lvl w:ilvl="6" w:tplc="2522EC86" w:tentative="1">
      <w:start w:val="1"/>
      <w:numFmt w:val="bullet"/>
      <w:lvlText w:val="•"/>
      <w:lvlJc w:val="left"/>
      <w:pPr>
        <w:tabs>
          <w:tab w:val="num" w:pos="5040"/>
        </w:tabs>
        <w:ind w:left="5040" w:hanging="360"/>
      </w:pPr>
      <w:rPr>
        <w:rFonts w:ascii="Arial" w:hAnsi="Arial" w:hint="default"/>
      </w:rPr>
    </w:lvl>
    <w:lvl w:ilvl="7" w:tplc="81D2DE16" w:tentative="1">
      <w:start w:val="1"/>
      <w:numFmt w:val="bullet"/>
      <w:lvlText w:val="•"/>
      <w:lvlJc w:val="left"/>
      <w:pPr>
        <w:tabs>
          <w:tab w:val="num" w:pos="5760"/>
        </w:tabs>
        <w:ind w:left="5760" w:hanging="360"/>
      </w:pPr>
      <w:rPr>
        <w:rFonts w:ascii="Arial" w:hAnsi="Arial" w:hint="default"/>
      </w:rPr>
    </w:lvl>
    <w:lvl w:ilvl="8" w:tplc="827418C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FE59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71368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743B69"/>
    <w:multiLevelType w:val="hybridMultilevel"/>
    <w:tmpl w:val="F76CA67C"/>
    <w:lvl w:ilvl="0" w:tplc="62BC4A74">
      <w:start w:val="1"/>
      <w:numFmt w:val="bullet"/>
      <w:lvlText w:val="•"/>
      <w:lvlJc w:val="left"/>
      <w:pPr>
        <w:tabs>
          <w:tab w:val="num" w:pos="720"/>
        </w:tabs>
        <w:ind w:left="720" w:hanging="360"/>
      </w:pPr>
      <w:rPr>
        <w:rFonts w:ascii="Arial" w:hAnsi="Arial" w:hint="default"/>
      </w:rPr>
    </w:lvl>
    <w:lvl w:ilvl="1" w:tplc="B07AE90C" w:tentative="1">
      <w:start w:val="1"/>
      <w:numFmt w:val="bullet"/>
      <w:lvlText w:val="•"/>
      <w:lvlJc w:val="left"/>
      <w:pPr>
        <w:tabs>
          <w:tab w:val="num" w:pos="1440"/>
        </w:tabs>
        <w:ind w:left="1440" w:hanging="360"/>
      </w:pPr>
      <w:rPr>
        <w:rFonts w:ascii="Arial" w:hAnsi="Arial" w:hint="default"/>
      </w:rPr>
    </w:lvl>
    <w:lvl w:ilvl="2" w:tplc="2D50C606">
      <w:start w:val="1"/>
      <w:numFmt w:val="bullet"/>
      <w:lvlText w:val="•"/>
      <w:lvlJc w:val="left"/>
      <w:pPr>
        <w:tabs>
          <w:tab w:val="num" w:pos="2160"/>
        </w:tabs>
        <w:ind w:left="2160" w:hanging="360"/>
      </w:pPr>
      <w:rPr>
        <w:rFonts w:ascii="Arial" w:hAnsi="Arial" w:hint="default"/>
      </w:rPr>
    </w:lvl>
    <w:lvl w:ilvl="3" w:tplc="709A274A" w:tentative="1">
      <w:start w:val="1"/>
      <w:numFmt w:val="bullet"/>
      <w:lvlText w:val="•"/>
      <w:lvlJc w:val="left"/>
      <w:pPr>
        <w:tabs>
          <w:tab w:val="num" w:pos="2880"/>
        </w:tabs>
        <w:ind w:left="2880" w:hanging="360"/>
      </w:pPr>
      <w:rPr>
        <w:rFonts w:ascii="Arial" w:hAnsi="Arial" w:hint="default"/>
      </w:rPr>
    </w:lvl>
    <w:lvl w:ilvl="4" w:tplc="B9E8AD44" w:tentative="1">
      <w:start w:val="1"/>
      <w:numFmt w:val="bullet"/>
      <w:lvlText w:val="•"/>
      <w:lvlJc w:val="left"/>
      <w:pPr>
        <w:tabs>
          <w:tab w:val="num" w:pos="3600"/>
        </w:tabs>
        <w:ind w:left="3600" w:hanging="360"/>
      </w:pPr>
      <w:rPr>
        <w:rFonts w:ascii="Arial" w:hAnsi="Arial" w:hint="default"/>
      </w:rPr>
    </w:lvl>
    <w:lvl w:ilvl="5" w:tplc="9C70FC98" w:tentative="1">
      <w:start w:val="1"/>
      <w:numFmt w:val="bullet"/>
      <w:lvlText w:val="•"/>
      <w:lvlJc w:val="left"/>
      <w:pPr>
        <w:tabs>
          <w:tab w:val="num" w:pos="4320"/>
        </w:tabs>
        <w:ind w:left="4320" w:hanging="360"/>
      </w:pPr>
      <w:rPr>
        <w:rFonts w:ascii="Arial" w:hAnsi="Arial" w:hint="default"/>
      </w:rPr>
    </w:lvl>
    <w:lvl w:ilvl="6" w:tplc="1130DA4E" w:tentative="1">
      <w:start w:val="1"/>
      <w:numFmt w:val="bullet"/>
      <w:lvlText w:val="•"/>
      <w:lvlJc w:val="left"/>
      <w:pPr>
        <w:tabs>
          <w:tab w:val="num" w:pos="5040"/>
        </w:tabs>
        <w:ind w:left="5040" w:hanging="360"/>
      </w:pPr>
      <w:rPr>
        <w:rFonts w:ascii="Arial" w:hAnsi="Arial" w:hint="default"/>
      </w:rPr>
    </w:lvl>
    <w:lvl w:ilvl="7" w:tplc="6F6CE010" w:tentative="1">
      <w:start w:val="1"/>
      <w:numFmt w:val="bullet"/>
      <w:lvlText w:val="•"/>
      <w:lvlJc w:val="left"/>
      <w:pPr>
        <w:tabs>
          <w:tab w:val="num" w:pos="5760"/>
        </w:tabs>
        <w:ind w:left="5760" w:hanging="360"/>
      </w:pPr>
      <w:rPr>
        <w:rFonts w:ascii="Arial" w:hAnsi="Arial" w:hint="default"/>
      </w:rPr>
    </w:lvl>
    <w:lvl w:ilvl="8" w:tplc="514AE0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64876CCA"/>
    <w:multiLevelType w:val="hybridMultilevel"/>
    <w:tmpl w:val="972AA6F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2D4A44"/>
    <w:multiLevelType w:val="hybridMultilevel"/>
    <w:tmpl w:val="ABE4DB56"/>
    <w:lvl w:ilvl="0" w:tplc="01C6885C">
      <w:start w:val="1"/>
      <w:numFmt w:val="bullet"/>
      <w:lvlText w:val="•"/>
      <w:lvlJc w:val="left"/>
      <w:pPr>
        <w:tabs>
          <w:tab w:val="num" w:pos="720"/>
        </w:tabs>
        <w:ind w:left="720" w:hanging="360"/>
      </w:pPr>
      <w:rPr>
        <w:rFonts w:ascii="Arial" w:hAnsi="Arial" w:hint="default"/>
      </w:rPr>
    </w:lvl>
    <w:lvl w:ilvl="1" w:tplc="971EF792" w:tentative="1">
      <w:start w:val="1"/>
      <w:numFmt w:val="bullet"/>
      <w:lvlText w:val="•"/>
      <w:lvlJc w:val="left"/>
      <w:pPr>
        <w:tabs>
          <w:tab w:val="num" w:pos="1440"/>
        </w:tabs>
        <w:ind w:left="1440" w:hanging="360"/>
      </w:pPr>
      <w:rPr>
        <w:rFonts w:ascii="Arial" w:hAnsi="Arial" w:hint="default"/>
      </w:rPr>
    </w:lvl>
    <w:lvl w:ilvl="2" w:tplc="2D602508">
      <w:start w:val="1"/>
      <w:numFmt w:val="bullet"/>
      <w:lvlText w:val="•"/>
      <w:lvlJc w:val="left"/>
      <w:pPr>
        <w:tabs>
          <w:tab w:val="num" w:pos="2160"/>
        </w:tabs>
        <w:ind w:left="2160" w:hanging="360"/>
      </w:pPr>
      <w:rPr>
        <w:rFonts w:ascii="Arial" w:hAnsi="Arial" w:hint="default"/>
      </w:rPr>
    </w:lvl>
    <w:lvl w:ilvl="3" w:tplc="29E47A96" w:tentative="1">
      <w:start w:val="1"/>
      <w:numFmt w:val="bullet"/>
      <w:lvlText w:val="•"/>
      <w:lvlJc w:val="left"/>
      <w:pPr>
        <w:tabs>
          <w:tab w:val="num" w:pos="2880"/>
        </w:tabs>
        <w:ind w:left="2880" w:hanging="360"/>
      </w:pPr>
      <w:rPr>
        <w:rFonts w:ascii="Arial" w:hAnsi="Arial" w:hint="default"/>
      </w:rPr>
    </w:lvl>
    <w:lvl w:ilvl="4" w:tplc="4F666610" w:tentative="1">
      <w:start w:val="1"/>
      <w:numFmt w:val="bullet"/>
      <w:lvlText w:val="•"/>
      <w:lvlJc w:val="left"/>
      <w:pPr>
        <w:tabs>
          <w:tab w:val="num" w:pos="3600"/>
        </w:tabs>
        <w:ind w:left="3600" w:hanging="360"/>
      </w:pPr>
      <w:rPr>
        <w:rFonts w:ascii="Arial" w:hAnsi="Arial" w:hint="default"/>
      </w:rPr>
    </w:lvl>
    <w:lvl w:ilvl="5" w:tplc="E810534A" w:tentative="1">
      <w:start w:val="1"/>
      <w:numFmt w:val="bullet"/>
      <w:lvlText w:val="•"/>
      <w:lvlJc w:val="left"/>
      <w:pPr>
        <w:tabs>
          <w:tab w:val="num" w:pos="4320"/>
        </w:tabs>
        <w:ind w:left="4320" w:hanging="360"/>
      </w:pPr>
      <w:rPr>
        <w:rFonts w:ascii="Arial" w:hAnsi="Arial" w:hint="default"/>
      </w:rPr>
    </w:lvl>
    <w:lvl w:ilvl="6" w:tplc="CF3E1520" w:tentative="1">
      <w:start w:val="1"/>
      <w:numFmt w:val="bullet"/>
      <w:lvlText w:val="•"/>
      <w:lvlJc w:val="left"/>
      <w:pPr>
        <w:tabs>
          <w:tab w:val="num" w:pos="5040"/>
        </w:tabs>
        <w:ind w:left="5040" w:hanging="360"/>
      </w:pPr>
      <w:rPr>
        <w:rFonts w:ascii="Arial" w:hAnsi="Arial" w:hint="default"/>
      </w:rPr>
    </w:lvl>
    <w:lvl w:ilvl="7" w:tplc="F4ACEB36" w:tentative="1">
      <w:start w:val="1"/>
      <w:numFmt w:val="bullet"/>
      <w:lvlText w:val="•"/>
      <w:lvlJc w:val="left"/>
      <w:pPr>
        <w:tabs>
          <w:tab w:val="num" w:pos="5760"/>
        </w:tabs>
        <w:ind w:left="5760" w:hanging="360"/>
      </w:pPr>
      <w:rPr>
        <w:rFonts w:ascii="Arial" w:hAnsi="Arial" w:hint="default"/>
      </w:rPr>
    </w:lvl>
    <w:lvl w:ilvl="8" w:tplc="309C1E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9"/>
  </w:num>
  <w:num w:numId="2">
    <w:abstractNumId w:val="18"/>
  </w:num>
  <w:num w:numId="3">
    <w:abstractNumId w:val="3"/>
  </w:num>
  <w:num w:numId="4">
    <w:abstractNumId w:val="2"/>
  </w:num>
  <w:num w:numId="5">
    <w:abstractNumId w:val="11"/>
  </w:num>
  <w:num w:numId="6">
    <w:abstractNumId w:val="15"/>
  </w:num>
  <w:num w:numId="7">
    <w:abstractNumId w:val="1"/>
  </w:num>
  <w:num w:numId="8">
    <w:abstractNumId w:val="7"/>
  </w:num>
  <w:num w:numId="9">
    <w:abstractNumId w:val="8"/>
  </w:num>
  <w:num w:numId="10">
    <w:abstractNumId w:val="5"/>
  </w:num>
  <w:num w:numId="11">
    <w:abstractNumId w:val="14"/>
  </w:num>
  <w:num w:numId="12">
    <w:abstractNumId w:val="9"/>
  </w:num>
  <w:num w:numId="13">
    <w:abstractNumId w:val="16"/>
  </w:num>
  <w:num w:numId="14">
    <w:abstractNumId w:val="17"/>
  </w:num>
  <w:num w:numId="15">
    <w:abstractNumId w:val="12"/>
  </w:num>
  <w:num w:numId="16">
    <w:abstractNumId w:val="4"/>
  </w:num>
  <w:num w:numId="17">
    <w:abstractNumId w:val="6"/>
  </w:num>
  <w:num w:numId="18">
    <w:abstractNumId w:val="10"/>
  </w:num>
  <w:num w:numId="19">
    <w:abstractNumId w:val="13"/>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31E1"/>
    <w:rsid w:val="00005895"/>
    <w:rsid w:val="0001558F"/>
    <w:rsid w:val="00024DE8"/>
    <w:rsid w:val="00025058"/>
    <w:rsid w:val="0002616B"/>
    <w:rsid w:val="000336CE"/>
    <w:rsid w:val="0006349D"/>
    <w:rsid w:val="000713F2"/>
    <w:rsid w:val="00072D64"/>
    <w:rsid w:val="00082443"/>
    <w:rsid w:val="000A4F6B"/>
    <w:rsid w:val="000B0588"/>
    <w:rsid w:val="000C0C0B"/>
    <w:rsid w:val="000D163E"/>
    <w:rsid w:val="000F5401"/>
    <w:rsid w:val="00101238"/>
    <w:rsid w:val="0010131F"/>
    <w:rsid w:val="001048C5"/>
    <w:rsid w:val="00110FF1"/>
    <w:rsid w:val="00145F49"/>
    <w:rsid w:val="00151389"/>
    <w:rsid w:val="00154760"/>
    <w:rsid w:val="0017111C"/>
    <w:rsid w:val="00177584"/>
    <w:rsid w:val="001A755D"/>
    <w:rsid w:val="001D0568"/>
    <w:rsid w:val="001D6A5A"/>
    <w:rsid w:val="00200158"/>
    <w:rsid w:val="00203D4A"/>
    <w:rsid w:val="002427A4"/>
    <w:rsid w:val="00280D74"/>
    <w:rsid w:val="002B1E7C"/>
    <w:rsid w:val="002C07D7"/>
    <w:rsid w:val="002D139B"/>
    <w:rsid w:val="002E052E"/>
    <w:rsid w:val="00306294"/>
    <w:rsid w:val="00314783"/>
    <w:rsid w:val="003157C2"/>
    <w:rsid w:val="00324B43"/>
    <w:rsid w:val="00343F92"/>
    <w:rsid w:val="00360BBF"/>
    <w:rsid w:val="0036237C"/>
    <w:rsid w:val="0036753B"/>
    <w:rsid w:val="003753CE"/>
    <w:rsid w:val="0039574B"/>
    <w:rsid w:val="003F242A"/>
    <w:rsid w:val="00403336"/>
    <w:rsid w:val="00404DB5"/>
    <w:rsid w:val="004441BA"/>
    <w:rsid w:val="00460F71"/>
    <w:rsid w:val="00467C66"/>
    <w:rsid w:val="00473D7F"/>
    <w:rsid w:val="0048231B"/>
    <w:rsid w:val="0049439B"/>
    <w:rsid w:val="00494911"/>
    <w:rsid w:val="004A0EBD"/>
    <w:rsid w:val="004A2934"/>
    <w:rsid w:val="004B176C"/>
    <w:rsid w:val="004B3DFE"/>
    <w:rsid w:val="004D02BB"/>
    <w:rsid w:val="004E2808"/>
    <w:rsid w:val="004F79F0"/>
    <w:rsid w:val="00503709"/>
    <w:rsid w:val="00512B7F"/>
    <w:rsid w:val="00543855"/>
    <w:rsid w:val="0054389C"/>
    <w:rsid w:val="00544C09"/>
    <w:rsid w:val="005812FD"/>
    <w:rsid w:val="0059075A"/>
    <w:rsid w:val="00612930"/>
    <w:rsid w:val="00617A79"/>
    <w:rsid w:val="00623670"/>
    <w:rsid w:val="00636AEA"/>
    <w:rsid w:val="00646419"/>
    <w:rsid w:val="00650188"/>
    <w:rsid w:val="00670E86"/>
    <w:rsid w:val="0067210E"/>
    <w:rsid w:val="0067639D"/>
    <w:rsid w:val="006A69F0"/>
    <w:rsid w:val="006D7986"/>
    <w:rsid w:val="006F000C"/>
    <w:rsid w:val="007070F1"/>
    <w:rsid w:val="007135D2"/>
    <w:rsid w:val="00724975"/>
    <w:rsid w:val="007409ED"/>
    <w:rsid w:val="00747DE7"/>
    <w:rsid w:val="007534D3"/>
    <w:rsid w:val="00765858"/>
    <w:rsid w:val="00766CC9"/>
    <w:rsid w:val="00781640"/>
    <w:rsid w:val="007B1589"/>
    <w:rsid w:val="007B4524"/>
    <w:rsid w:val="007E1850"/>
    <w:rsid w:val="007F188B"/>
    <w:rsid w:val="00801DF1"/>
    <w:rsid w:val="00804E4F"/>
    <w:rsid w:val="00836B6A"/>
    <w:rsid w:val="008703B3"/>
    <w:rsid w:val="00872C4D"/>
    <w:rsid w:val="00883B49"/>
    <w:rsid w:val="008858F5"/>
    <w:rsid w:val="00896E69"/>
    <w:rsid w:val="008E3AE3"/>
    <w:rsid w:val="00913857"/>
    <w:rsid w:val="00914480"/>
    <w:rsid w:val="00927F9D"/>
    <w:rsid w:val="009C1862"/>
    <w:rsid w:val="009F680C"/>
    <w:rsid w:val="00A11EC7"/>
    <w:rsid w:val="00A12B44"/>
    <w:rsid w:val="00A13298"/>
    <w:rsid w:val="00A16533"/>
    <w:rsid w:val="00A3767B"/>
    <w:rsid w:val="00B06F54"/>
    <w:rsid w:val="00B36367"/>
    <w:rsid w:val="00B7345F"/>
    <w:rsid w:val="00B83D43"/>
    <w:rsid w:val="00B90116"/>
    <w:rsid w:val="00B91448"/>
    <w:rsid w:val="00BB5757"/>
    <w:rsid w:val="00BC06A8"/>
    <w:rsid w:val="00BD63E7"/>
    <w:rsid w:val="00C21AD5"/>
    <w:rsid w:val="00C21ECC"/>
    <w:rsid w:val="00C65236"/>
    <w:rsid w:val="00C663E2"/>
    <w:rsid w:val="00CB50D8"/>
    <w:rsid w:val="00CC7309"/>
    <w:rsid w:val="00CF7FFC"/>
    <w:rsid w:val="00D0033B"/>
    <w:rsid w:val="00D036B5"/>
    <w:rsid w:val="00D06AA0"/>
    <w:rsid w:val="00D22C48"/>
    <w:rsid w:val="00D23106"/>
    <w:rsid w:val="00D7226B"/>
    <w:rsid w:val="00D80C09"/>
    <w:rsid w:val="00D84BA4"/>
    <w:rsid w:val="00D851E7"/>
    <w:rsid w:val="00DB1E7D"/>
    <w:rsid w:val="00DD2A2B"/>
    <w:rsid w:val="00DE3D3B"/>
    <w:rsid w:val="00E17647"/>
    <w:rsid w:val="00E22AFE"/>
    <w:rsid w:val="00E4618A"/>
    <w:rsid w:val="00E53D96"/>
    <w:rsid w:val="00E66840"/>
    <w:rsid w:val="00E67775"/>
    <w:rsid w:val="00E75C7E"/>
    <w:rsid w:val="00EA75AF"/>
    <w:rsid w:val="00F041C4"/>
    <w:rsid w:val="00F421AF"/>
    <w:rsid w:val="00F977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23A42"/>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3">
    <w:name w:val="heading 3"/>
    <w:basedOn w:val="a"/>
    <w:next w:val="a"/>
    <w:link w:val="30"/>
    <w:uiPriority w:val="9"/>
    <w:semiHidden/>
    <w:unhideWhenUsed/>
    <w:qFormat/>
    <w:rsid w:val="007E185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paragraph" w:customStyle="1" w:styleId="B1">
    <w:name w:val="B1"/>
    <w:basedOn w:val="a"/>
    <w:link w:val="B1Zchn"/>
    <w:qFormat/>
    <w:rsid w:val="000336CE"/>
    <w:pPr>
      <w:widowControl/>
      <w:spacing w:after="180"/>
      <w:ind w:left="568" w:hanging="284"/>
      <w:jc w:val="left"/>
    </w:pPr>
    <w:rPr>
      <w:rFonts w:ascii="Times New Roman" w:hAnsi="Times New Roman" w:cs="Times New Roman"/>
      <w:kern w:val="0"/>
      <w:sz w:val="20"/>
      <w:szCs w:val="20"/>
      <w:lang w:val="x-none" w:eastAsia="en-US"/>
    </w:rPr>
  </w:style>
  <w:style w:type="character" w:customStyle="1" w:styleId="B1Zchn">
    <w:name w:val="B1 Zchn"/>
    <w:link w:val="B1"/>
    <w:qFormat/>
    <w:rsid w:val="000336CE"/>
    <w:rPr>
      <w:rFonts w:ascii="Times New Roman" w:hAnsi="Times New Roman" w:cs="Times New Roman"/>
      <w:kern w:val="0"/>
      <w:sz w:val="20"/>
      <w:szCs w:val="20"/>
      <w:lang w:val="x-none" w:eastAsia="en-US"/>
    </w:rPr>
  </w:style>
  <w:style w:type="character" w:customStyle="1" w:styleId="30">
    <w:name w:val="标题 3 字符"/>
    <w:basedOn w:val="a0"/>
    <w:link w:val="3"/>
    <w:uiPriority w:val="9"/>
    <w:semiHidden/>
    <w:rsid w:val="007E1850"/>
    <w:rPr>
      <w:b/>
      <w:bCs/>
      <w:sz w:val="32"/>
      <w:szCs w:val="32"/>
    </w:rPr>
  </w:style>
  <w:style w:type="character" w:customStyle="1" w:styleId="B1Char">
    <w:name w:val="B1 Char"/>
    <w:qFormat/>
    <w:rsid w:val="007F18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470162">
      <w:bodyDiv w:val="1"/>
      <w:marLeft w:val="0"/>
      <w:marRight w:val="0"/>
      <w:marTop w:val="0"/>
      <w:marBottom w:val="0"/>
      <w:divBdr>
        <w:top w:val="none" w:sz="0" w:space="0" w:color="auto"/>
        <w:left w:val="none" w:sz="0" w:space="0" w:color="auto"/>
        <w:bottom w:val="none" w:sz="0" w:space="0" w:color="auto"/>
        <w:right w:val="none" w:sz="0" w:space="0" w:color="auto"/>
      </w:divBdr>
      <w:divsChild>
        <w:div w:id="103161372">
          <w:marLeft w:val="1800"/>
          <w:marRight w:val="0"/>
          <w:marTop w:val="53"/>
          <w:marBottom w:val="0"/>
          <w:divBdr>
            <w:top w:val="none" w:sz="0" w:space="0" w:color="auto"/>
            <w:left w:val="none" w:sz="0" w:space="0" w:color="auto"/>
            <w:bottom w:val="none" w:sz="0" w:space="0" w:color="auto"/>
            <w:right w:val="none" w:sz="0" w:space="0" w:color="auto"/>
          </w:divBdr>
        </w:div>
      </w:divsChild>
    </w:div>
    <w:div w:id="709300492">
      <w:bodyDiv w:val="1"/>
      <w:marLeft w:val="0"/>
      <w:marRight w:val="0"/>
      <w:marTop w:val="0"/>
      <w:marBottom w:val="0"/>
      <w:divBdr>
        <w:top w:val="none" w:sz="0" w:space="0" w:color="auto"/>
        <w:left w:val="none" w:sz="0" w:space="0" w:color="auto"/>
        <w:bottom w:val="none" w:sz="0" w:space="0" w:color="auto"/>
        <w:right w:val="none" w:sz="0" w:space="0" w:color="auto"/>
      </w:divBdr>
      <w:divsChild>
        <w:div w:id="628819713">
          <w:marLeft w:val="1800"/>
          <w:marRight w:val="0"/>
          <w:marTop w:val="53"/>
          <w:marBottom w:val="0"/>
          <w:divBdr>
            <w:top w:val="none" w:sz="0" w:space="0" w:color="auto"/>
            <w:left w:val="none" w:sz="0" w:space="0" w:color="auto"/>
            <w:bottom w:val="none" w:sz="0" w:space="0" w:color="auto"/>
            <w:right w:val="none" w:sz="0" w:space="0" w:color="auto"/>
          </w:divBdr>
        </w:div>
      </w:divsChild>
    </w:div>
    <w:div w:id="2053576433">
      <w:bodyDiv w:val="1"/>
      <w:marLeft w:val="0"/>
      <w:marRight w:val="0"/>
      <w:marTop w:val="0"/>
      <w:marBottom w:val="0"/>
      <w:divBdr>
        <w:top w:val="none" w:sz="0" w:space="0" w:color="auto"/>
        <w:left w:val="none" w:sz="0" w:space="0" w:color="auto"/>
        <w:bottom w:val="none" w:sz="0" w:space="0" w:color="auto"/>
        <w:right w:val="none" w:sz="0" w:space="0" w:color="auto"/>
      </w:divBdr>
      <w:divsChild>
        <w:div w:id="108279655">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3301</TotalTime>
  <Pages>6</Pages>
  <Words>1845</Words>
  <Characters>10520</Characters>
  <Application>Microsoft Office Word</Application>
  <DocSecurity>0</DocSecurity>
  <Lines>87</Lines>
  <Paragraphs>24</Paragraphs>
  <ScaleCrop>false</ScaleCrop>
  <Company/>
  <LinksUpToDate>false</LinksUpToDate>
  <CharactersWithSpaces>12341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53</cp:revision>
  <dcterms:created xsi:type="dcterms:W3CDTF">2020-12-18T08:31:00Z</dcterms:created>
  <dcterms:modified xsi:type="dcterms:W3CDTF">2022-01-10T12:01:00Z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